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472F" w14:textId="77777777" w:rsidR="00D45A57" w:rsidRDefault="00D45A57" w:rsidP="00D45A57">
      <w:pPr>
        <w:pStyle w:val="HeadingLevel2"/>
      </w:pPr>
      <w:r>
        <w:t>CONTENTS</w:t>
      </w:r>
    </w:p>
    <w:p w14:paraId="323D9EE8" w14:textId="77777777" w:rsidR="00D45A57" w:rsidRDefault="00D45A57" w:rsidP="00D45A57">
      <w:pPr>
        <w:pStyle w:val="HeadingLevel2"/>
      </w:pPr>
      <w:r>
        <w:t>____________________________________________________________</w:t>
      </w:r>
    </w:p>
    <w:p w14:paraId="0105F30A" w14:textId="77777777" w:rsidR="00D45A57" w:rsidRDefault="00D45A57" w:rsidP="00D45A57">
      <w:pPr>
        <w:pStyle w:val="HeadingLevel2"/>
      </w:pPr>
      <w:r>
        <w:t>CLAUSE</w:t>
      </w:r>
    </w:p>
    <w:p w14:paraId="78CCC93D" w14:textId="24955AB9" w:rsidR="001540B2" w:rsidRDefault="00D45A57">
      <w:pPr>
        <w:pStyle w:val="TOC1"/>
        <w:tabs>
          <w:tab w:val="left" w:pos="480"/>
          <w:tab w:val="right" w:leader="dot" w:pos="10456"/>
        </w:tabs>
        <w:rPr>
          <w:rFonts w:ascii="Aptos" w:eastAsia="Times New Roman" w:hAnsi="Aptos" w:cs="Times New Roman"/>
          <w:noProof/>
          <w:color w:val="auto"/>
          <w:kern w:val="2"/>
          <w:sz w:val="24"/>
          <w:szCs w:val="24"/>
        </w:rPr>
      </w:pPr>
      <w:r>
        <w:fldChar w:fldCharType="begin"/>
      </w:r>
      <w:r>
        <w:instrText>TOC \t "Title Clause, 1" \h</w:instrText>
      </w:r>
      <w:r>
        <w:fldChar w:fldCharType="separate"/>
      </w:r>
      <w:hyperlink w:anchor="_Toc163556977" w:history="1">
        <w:r w:rsidR="001540B2" w:rsidRPr="000F482B">
          <w:rPr>
            <w:rStyle w:val="Hyperlink"/>
            <w:noProof/>
          </w:rPr>
          <w:t>1.</w:t>
        </w:r>
        <w:r w:rsidR="001540B2">
          <w:rPr>
            <w:rFonts w:ascii="Aptos" w:eastAsia="Times New Roman" w:hAnsi="Aptos" w:cs="Times New Roman"/>
            <w:noProof/>
            <w:color w:val="auto"/>
            <w:kern w:val="2"/>
            <w:sz w:val="24"/>
            <w:szCs w:val="24"/>
          </w:rPr>
          <w:tab/>
        </w:r>
        <w:r w:rsidR="001540B2" w:rsidRPr="000F482B">
          <w:rPr>
            <w:rStyle w:val="Hyperlink"/>
            <w:noProof/>
          </w:rPr>
          <w:t>Interpretation</w:t>
        </w:r>
        <w:r w:rsidR="001540B2">
          <w:rPr>
            <w:noProof/>
          </w:rPr>
          <w:tab/>
        </w:r>
        <w:r w:rsidR="001540B2">
          <w:rPr>
            <w:noProof/>
          </w:rPr>
          <w:fldChar w:fldCharType="begin"/>
        </w:r>
        <w:r w:rsidR="001540B2">
          <w:rPr>
            <w:noProof/>
          </w:rPr>
          <w:instrText xml:space="preserve"> PAGEREF _Toc163556977 \h </w:instrText>
        </w:r>
        <w:r w:rsidR="001540B2">
          <w:rPr>
            <w:noProof/>
          </w:rPr>
        </w:r>
        <w:r w:rsidR="001540B2">
          <w:rPr>
            <w:noProof/>
          </w:rPr>
          <w:fldChar w:fldCharType="separate"/>
        </w:r>
        <w:r w:rsidR="001540B2">
          <w:rPr>
            <w:noProof/>
          </w:rPr>
          <w:t>1</w:t>
        </w:r>
        <w:r w:rsidR="001540B2">
          <w:rPr>
            <w:noProof/>
          </w:rPr>
          <w:fldChar w:fldCharType="end"/>
        </w:r>
      </w:hyperlink>
    </w:p>
    <w:p w14:paraId="635133C7" w14:textId="43FAE773"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78" w:history="1">
        <w:r w:rsidRPr="000F482B">
          <w:rPr>
            <w:rStyle w:val="Hyperlink"/>
            <w:noProof/>
          </w:rPr>
          <w:t>2.</w:t>
        </w:r>
        <w:r>
          <w:rPr>
            <w:rFonts w:ascii="Aptos" w:eastAsia="Times New Roman" w:hAnsi="Aptos" w:cs="Times New Roman"/>
            <w:noProof/>
            <w:color w:val="auto"/>
            <w:kern w:val="2"/>
            <w:sz w:val="24"/>
            <w:szCs w:val="24"/>
          </w:rPr>
          <w:tab/>
        </w:r>
        <w:r w:rsidRPr="000F482B">
          <w:rPr>
            <w:rStyle w:val="Hyperlink"/>
            <w:noProof/>
          </w:rPr>
          <w:t>Configuration Services</w:t>
        </w:r>
        <w:r>
          <w:rPr>
            <w:noProof/>
          </w:rPr>
          <w:tab/>
        </w:r>
        <w:r>
          <w:rPr>
            <w:noProof/>
          </w:rPr>
          <w:fldChar w:fldCharType="begin"/>
        </w:r>
        <w:r>
          <w:rPr>
            <w:noProof/>
          </w:rPr>
          <w:instrText xml:space="preserve"> PAGEREF _Toc163556978 \h </w:instrText>
        </w:r>
        <w:r>
          <w:rPr>
            <w:noProof/>
          </w:rPr>
        </w:r>
        <w:r>
          <w:rPr>
            <w:noProof/>
          </w:rPr>
          <w:fldChar w:fldCharType="separate"/>
        </w:r>
        <w:r>
          <w:rPr>
            <w:noProof/>
          </w:rPr>
          <w:t>4</w:t>
        </w:r>
        <w:r>
          <w:rPr>
            <w:noProof/>
          </w:rPr>
          <w:fldChar w:fldCharType="end"/>
        </w:r>
      </w:hyperlink>
    </w:p>
    <w:p w14:paraId="3D3C34A2" w14:textId="3A98C2AB"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79" w:history="1">
        <w:r w:rsidRPr="000F482B">
          <w:rPr>
            <w:rStyle w:val="Hyperlink"/>
            <w:noProof/>
          </w:rPr>
          <w:t>3.</w:t>
        </w:r>
        <w:r>
          <w:rPr>
            <w:rFonts w:ascii="Aptos" w:eastAsia="Times New Roman" w:hAnsi="Aptos" w:cs="Times New Roman"/>
            <w:noProof/>
            <w:color w:val="auto"/>
            <w:kern w:val="2"/>
            <w:sz w:val="24"/>
            <w:szCs w:val="24"/>
          </w:rPr>
          <w:tab/>
        </w:r>
        <w:r w:rsidRPr="000F482B">
          <w:rPr>
            <w:rStyle w:val="Hyperlink"/>
            <w:noProof/>
          </w:rPr>
          <w:t>Hosting Services, Maintenance and Support</w:t>
        </w:r>
        <w:r>
          <w:rPr>
            <w:noProof/>
          </w:rPr>
          <w:tab/>
        </w:r>
        <w:r>
          <w:rPr>
            <w:noProof/>
          </w:rPr>
          <w:fldChar w:fldCharType="begin"/>
        </w:r>
        <w:r>
          <w:rPr>
            <w:noProof/>
          </w:rPr>
          <w:instrText xml:space="preserve"> PAGEREF _Toc163556979 \h </w:instrText>
        </w:r>
        <w:r>
          <w:rPr>
            <w:noProof/>
          </w:rPr>
        </w:r>
        <w:r>
          <w:rPr>
            <w:noProof/>
          </w:rPr>
          <w:fldChar w:fldCharType="separate"/>
        </w:r>
        <w:r>
          <w:rPr>
            <w:noProof/>
          </w:rPr>
          <w:t>4</w:t>
        </w:r>
        <w:r>
          <w:rPr>
            <w:noProof/>
          </w:rPr>
          <w:fldChar w:fldCharType="end"/>
        </w:r>
      </w:hyperlink>
    </w:p>
    <w:p w14:paraId="49BBEE70" w14:textId="1C6034A8"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80" w:history="1">
        <w:r w:rsidRPr="000F482B">
          <w:rPr>
            <w:rStyle w:val="Hyperlink"/>
            <w:noProof/>
          </w:rPr>
          <w:t>4.</w:t>
        </w:r>
        <w:r>
          <w:rPr>
            <w:rFonts w:ascii="Aptos" w:eastAsia="Times New Roman" w:hAnsi="Aptos" w:cs="Times New Roman"/>
            <w:noProof/>
            <w:color w:val="auto"/>
            <w:kern w:val="2"/>
            <w:sz w:val="24"/>
            <w:szCs w:val="24"/>
          </w:rPr>
          <w:tab/>
        </w:r>
        <w:r w:rsidRPr="000F482B">
          <w:rPr>
            <w:rStyle w:val="Hyperlink"/>
            <w:noProof/>
          </w:rPr>
          <w:t>Customer Data</w:t>
        </w:r>
        <w:r>
          <w:rPr>
            <w:noProof/>
          </w:rPr>
          <w:tab/>
        </w:r>
        <w:r>
          <w:rPr>
            <w:noProof/>
          </w:rPr>
          <w:fldChar w:fldCharType="begin"/>
        </w:r>
        <w:r>
          <w:rPr>
            <w:noProof/>
          </w:rPr>
          <w:instrText xml:space="preserve"> PAGEREF _Toc163556980 \h </w:instrText>
        </w:r>
        <w:r>
          <w:rPr>
            <w:noProof/>
          </w:rPr>
        </w:r>
        <w:r>
          <w:rPr>
            <w:noProof/>
          </w:rPr>
          <w:fldChar w:fldCharType="separate"/>
        </w:r>
        <w:r>
          <w:rPr>
            <w:noProof/>
          </w:rPr>
          <w:t>6</w:t>
        </w:r>
        <w:r>
          <w:rPr>
            <w:noProof/>
          </w:rPr>
          <w:fldChar w:fldCharType="end"/>
        </w:r>
      </w:hyperlink>
    </w:p>
    <w:p w14:paraId="49B71262" w14:textId="40666007"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81" w:history="1">
        <w:r w:rsidRPr="000F482B">
          <w:rPr>
            <w:rStyle w:val="Hyperlink"/>
            <w:noProof/>
          </w:rPr>
          <w:t>5.</w:t>
        </w:r>
        <w:r>
          <w:rPr>
            <w:rFonts w:ascii="Aptos" w:eastAsia="Times New Roman" w:hAnsi="Aptos" w:cs="Times New Roman"/>
            <w:noProof/>
            <w:color w:val="auto"/>
            <w:kern w:val="2"/>
            <w:sz w:val="24"/>
            <w:szCs w:val="24"/>
          </w:rPr>
          <w:tab/>
        </w:r>
        <w:r w:rsidRPr="000F482B">
          <w:rPr>
            <w:rStyle w:val="Hyperlink"/>
            <w:noProof/>
          </w:rPr>
          <w:t>Supplier's obligations</w:t>
        </w:r>
        <w:r>
          <w:rPr>
            <w:noProof/>
          </w:rPr>
          <w:tab/>
        </w:r>
        <w:r>
          <w:rPr>
            <w:noProof/>
          </w:rPr>
          <w:fldChar w:fldCharType="begin"/>
        </w:r>
        <w:r>
          <w:rPr>
            <w:noProof/>
          </w:rPr>
          <w:instrText xml:space="preserve"> PAGEREF _Toc163556981 \h </w:instrText>
        </w:r>
        <w:r>
          <w:rPr>
            <w:noProof/>
          </w:rPr>
        </w:r>
        <w:r>
          <w:rPr>
            <w:noProof/>
          </w:rPr>
          <w:fldChar w:fldCharType="separate"/>
        </w:r>
        <w:r>
          <w:rPr>
            <w:noProof/>
          </w:rPr>
          <w:t>7</w:t>
        </w:r>
        <w:r>
          <w:rPr>
            <w:noProof/>
          </w:rPr>
          <w:fldChar w:fldCharType="end"/>
        </w:r>
      </w:hyperlink>
    </w:p>
    <w:p w14:paraId="0F490F53" w14:textId="4B68902C"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82" w:history="1">
        <w:r w:rsidRPr="000F482B">
          <w:rPr>
            <w:rStyle w:val="Hyperlink"/>
            <w:noProof/>
          </w:rPr>
          <w:t>6.</w:t>
        </w:r>
        <w:r>
          <w:rPr>
            <w:rFonts w:ascii="Aptos" w:eastAsia="Times New Roman" w:hAnsi="Aptos" w:cs="Times New Roman"/>
            <w:noProof/>
            <w:color w:val="auto"/>
            <w:kern w:val="2"/>
            <w:sz w:val="24"/>
            <w:szCs w:val="24"/>
          </w:rPr>
          <w:tab/>
        </w:r>
        <w:r w:rsidRPr="000F482B">
          <w:rPr>
            <w:rStyle w:val="Hyperlink"/>
            <w:noProof/>
          </w:rPr>
          <w:t>Customer's obligations</w:t>
        </w:r>
        <w:r>
          <w:rPr>
            <w:noProof/>
          </w:rPr>
          <w:tab/>
        </w:r>
        <w:r>
          <w:rPr>
            <w:noProof/>
          </w:rPr>
          <w:fldChar w:fldCharType="begin"/>
        </w:r>
        <w:r>
          <w:rPr>
            <w:noProof/>
          </w:rPr>
          <w:instrText xml:space="preserve"> PAGEREF _Toc163556982 \h </w:instrText>
        </w:r>
        <w:r>
          <w:rPr>
            <w:noProof/>
          </w:rPr>
        </w:r>
        <w:r>
          <w:rPr>
            <w:noProof/>
          </w:rPr>
          <w:fldChar w:fldCharType="separate"/>
        </w:r>
        <w:r>
          <w:rPr>
            <w:noProof/>
          </w:rPr>
          <w:t>8</w:t>
        </w:r>
        <w:r>
          <w:rPr>
            <w:noProof/>
          </w:rPr>
          <w:fldChar w:fldCharType="end"/>
        </w:r>
      </w:hyperlink>
    </w:p>
    <w:p w14:paraId="00DD8ED7" w14:textId="6E1D5534"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83" w:history="1">
        <w:r w:rsidRPr="000F482B">
          <w:rPr>
            <w:rStyle w:val="Hyperlink"/>
            <w:noProof/>
          </w:rPr>
          <w:t>7.</w:t>
        </w:r>
        <w:r>
          <w:rPr>
            <w:rFonts w:ascii="Aptos" w:eastAsia="Times New Roman" w:hAnsi="Aptos" w:cs="Times New Roman"/>
            <w:noProof/>
            <w:color w:val="auto"/>
            <w:kern w:val="2"/>
            <w:sz w:val="24"/>
            <w:szCs w:val="24"/>
          </w:rPr>
          <w:tab/>
        </w:r>
        <w:r w:rsidRPr="000F482B">
          <w:rPr>
            <w:rStyle w:val="Hyperlink"/>
            <w:noProof/>
          </w:rPr>
          <w:t>Charges and payment</w:t>
        </w:r>
        <w:r>
          <w:rPr>
            <w:noProof/>
          </w:rPr>
          <w:tab/>
        </w:r>
        <w:r>
          <w:rPr>
            <w:noProof/>
          </w:rPr>
          <w:fldChar w:fldCharType="begin"/>
        </w:r>
        <w:r>
          <w:rPr>
            <w:noProof/>
          </w:rPr>
          <w:instrText xml:space="preserve"> PAGEREF _Toc163556983 \h </w:instrText>
        </w:r>
        <w:r>
          <w:rPr>
            <w:noProof/>
          </w:rPr>
        </w:r>
        <w:r>
          <w:rPr>
            <w:noProof/>
          </w:rPr>
          <w:fldChar w:fldCharType="separate"/>
        </w:r>
        <w:r>
          <w:rPr>
            <w:noProof/>
          </w:rPr>
          <w:t>8</w:t>
        </w:r>
        <w:r>
          <w:rPr>
            <w:noProof/>
          </w:rPr>
          <w:fldChar w:fldCharType="end"/>
        </w:r>
      </w:hyperlink>
    </w:p>
    <w:p w14:paraId="4EBD7D9C" w14:textId="5516D3F9"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84" w:history="1">
        <w:r w:rsidRPr="000F482B">
          <w:rPr>
            <w:rStyle w:val="Hyperlink"/>
            <w:noProof/>
          </w:rPr>
          <w:t>8.</w:t>
        </w:r>
        <w:r>
          <w:rPr>
            <w:rFonts w:ascii="Aptos" w:eastAsia="Times New Roman" w:hAnsi="Aptos" w:cs="Times New Roman"/>
            <w:noProof/>
            <w:color w:val="auto"/>
            <w:kern w:val="2"/>
            <w:sz w:val="24"/>
            <w:szCs w:val="24"/>
          </w:rPr>
          <w:tab/>
        </w:r>
        <w:r w:rsidRPr="000F482B">
          <w:rPr>
            <w:rStyle w:val="Hyperlink"/>
            <w:noProof/>
          </w:rPr>
          <w:t>Change control</w:t>
        </w:r>
        <w:r>
          <w:rPr>
            <w:noProof/>
          </w:rPr>
          <w:tab/>
        </w:r>
        <w:r>
          <w:rPr>
            <w:noProof/>
          </w:rPr>
          <w:fldChar w:fldCharType="begin"/>
        </w:r>
        <w:r>
          <w:rPr>
            <w:noProof/>
          </w:rPr>
          <w:instrText xml:space="preserve"> PAGEREF _Toc163556984 \h </w:instrText>
        </w:r>
        <w:r>
          <w:rPr>
            <w:noProof/>
          </w:rPr>
        </w:r>
        <w:r>
          <w:rPr>
            <w:noProof/>
          </w:rPr>
          <w:fldChar w:fldCharType="separate"/>
        </w:r>
        <w:r>
          <w:rPr>
            <w:noProof/>
          </w:rPr>
          <w:t>9</w:t>
        </w:r>
        <w:r>
          <w:rPr>
            <w:noProof/>
          </w:rPr>
          <w:fldChar w:fldCharType="end"/>
        </w:r>
      </w:hyperlink>
    </w:p>
    <w:p w14:paraId="5688A9A8" w14:textId="219031E8"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6985" w:history="1">
        <w:r w:rsidRPr="000F482B">
          <w:rPr>
            <w:rStyle w:val="Hyperlink"/>
            <w:noProof/>
          </w:rPr>
          <w:t>9.</w:t>
        </w:r>
        <w:r>
          <w:rPr>
            <w:rFonts w:ascii="Aptos" w:eastAsia="Times New Roman" w:hAnsi="Aptos" w:cs="Times New Roman"/>
            <w:noProof/>
            <w:color w:val="auto"/>
            <w:kern w:val="2"/>
            <w:sz w:val="24"/>
            <w:szCs w:val="24"/>
          </w:rPr>
          <w:tab/>
        </w:r>
        <w:r w:rsidRPr="000F482B">
          <w:rPr>
            <w:rStyle w:val="Hyperlink"/>
            <w:noProof/>
          </w:rPr>
          <w:t>Proprietary rights</w:t>
        </w:r>
        <w:r>
          <w:rPr>
            <w:noProof/>
          </w:rPr>
          <w:tab/>
        </w:r>
        <w:r>
          <w:rPr>
            <w:noProof/>
          </w:rPr>
          <w:fldChar w:fldCharType="begin"/>
        </w:r>
        <w:r>
          <w:rPr>
            <w:noProof/>
          </w:rPr>
          <w:instrText xml:space="preserve"> PAGEREF _Toc163556985 \h </w:instrText>
        </w:r>
        <w:r>
          <w:rPr>
            <w:noProof/>
          </w:rPr>
        </w:r>
        <w:r>
          <w:rPr>
            <w:noProof/>
          </w:rPr>
          <w:fldChar w:fldCharType="separate"/>
        </w:r>
        <w:r>
          <w:rPr>
            <w:noProof/>
          </w:rPr>
          <w:t>9</w:t>
        </w:r>
        <w:r>
          <w:rPr>
            <w:noProof/>
          </w:rPr>
          <w:fldChar w:fldCharType="end"/>
        </w:r>
      </w:hyperlink>
    </w:p>
    <w:p w14:paraId="53E16B1F" w14:textId="252D73F6"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86" w:history="1">
        <w:r w:rsidRPr="000F482B">
          <w:rPr>
            <w:rStyle w:val="Hyperlink"/>
            <w:noProof/>
          </w:rPr>
          <w:t>10.</w:t>
        </w:r>
        <w:r>
          <w:rPr>
            <w:rFonts w:ascii="Aptos" w:eastAsia="Times New Roman" w:hAnsi="Aptos" w:cs="Times New Roman"/>
            <w:noProof/>
            <w:color w:val="auto"/>
            <w:kern w:val="2"/>
            <w:sz w:val="24"/>
            <w:szCs w:val="24"/>
          </w:rPr>
          <w:tab/>
        </w:r>
        <w:r w:rsidRPr="000F482B">
          <w:rPr>
            <w:rStyle w:val="Hyperlink"/>
            <w:noProof/>
          </w:rPr>
          <w:t>Confidentiality</w:t>
        </w:r>
        <w:r>
          <w:rPr>
            <w:noProof/>
          </w:rPr>
          <w:tab/>
        </w:r>
        <w:r>
          <w:rPr>
            <w:noProof/>
          </w:rPr>
          <w:fldChar w:fldCharType="begin"/>
        </w:r>
        <w:r>
          <w:rPr>
            <w:noProof/>
          </w:rPr>
          <w:instrText xml:space="preserve"> PAGEREF _Toc163556986 \h </w:instrText>
        </w:r>
        <w:r>
          <w:rPr>
            <w:noProof/>
          </w:rPr>
        </w:r>
        <w:r>
          <w:rPr>
            <w:noProof/>
          </w:rPr>
          <w:fldChar w:fldCharType="separate"/>
        </w:r>
        <w:r>
          <w:rPr>
            <w:noProof/>
          </w:rPr>
          <w:t>9</w:t>
        </w:r>
        <w:r>
          <w:rPr>
            <w:noProof/>
          </w:rPr>
          <w:fldChar w:fldCharType="end"/>
        </w:r>
      </w:hyperlink>
    </w:p>
    <w:p w14:paraId="09D75CFB" w14:textId="1C91FC31"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87" w:history="1">
        <w:r w:rsidRPr="000F482B">
          <w:rPr>
            <w:rStyle w:val="Hyperlink"/>
            <w:noProof/>
          </w:rPr>
          <w:t>11.</w:t>
        </w:r>
        <w:r>
          <w:rPr>
            <w:rFonts w:ascii="Aptos" w:eastAsia="Times New Roman" w:hAnsi="Aptos" w:cs="Times New Roman"/>
            <w:noProof/>
            <w:color w:val="auto"/>
            <w:kern w:val="2"/>
            <w:sz w:val="24"/>
            <w:szCs w:val="24"/>
          </w:rPr>
          <w:tab/>
        </w:r>
        <w:r w:rsidRPr="000F482B">
          <w:rPr>
            <w:rStyle w:val="Hyperlink"/>
            <w:noProof/>
          </w:rPr>
          <w:t>Indemnity</w:t>
        </w:r>
        <w:r>
          <w:rPr>
            <w:noProof/>
          </w:rPr>
          <w:tab/>
        </w:r>
        <w:r>
          <w:rPr>
            <w:noProof/>
          </w:rPr>
          <w:fldChar w:fldCharType="begin"/>
        </w:r>
        <w:r>
          <w:rPr>
            <w:noProof/>
          </w:rPr>
          <w:instrText xml:space="preserve"> PAGEREF _Toc163556987 \h </w:instrText>
        </w:r>
        <w:r>
          <w:rPr>
            <w:noProof/>
          </w:rPr>
        </w:r>
        <w:r>
          <w:rPr>
            <w:noProof/>
          </w:rPr>
          <w:fldChar w:fldCharType="separate"/>
        </w:r>
        <w:r>
          <w:rPr>
            <w:noProof/>
          </w:rPr>
          <w:t>10</w:t>
        </w:r>
        <w:r>
          <w:rPr>
            <w:noProof/>
          </w:rPr>
          <w:fldChar w:fldCharType="end"/>
        </w:r>
      </w:hyperlink>
    </w:p>
    <w:p w14:paraId="2616BF0F" w14:textId="2CA67B18"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88" w:history="1">
        <w:r w:rsidRPr="000F482B">
          <w:rPr>
            <w:rStyle w:val="Hyperlink"/>
            <w:noProof/>
          </w:rPr>
          <w:t>12.</w:t>
        </w:r>
        <w:r>
          <w:rPr>
            <w:rFonts w:ascii="Aptos" w:eastAsia="Times New Roman" w:hAnsi="Aptos" w:cs="Times New Roman"/>
            <w:noProof/>
            <w:color w:val="auto"/>
            <w:kern w:val="2"/>
            <w:sz w:val="24"/>
            <w:szCs w:val="24"/>
          </w:rPr>
          <w:tab/>
        </w:r>
        <w:r w:rsidRPr="000F482B">
          <w:rPr>
            <w:rStyle w:val="Hyperlink"/>
            <w:noProof/>
          </w:rPr>
          <w:t>Limitation of liability</w:t>
        </w:r>
        <w:r>
          <w:rPr>
            <w:noProof/>
          </w:rPr>
          <w:tab/>
        </w:r>
        <w:r>
          <w:rPr>
            <w:noProof/>
          </w:rPr>
          <w:fldChar w:fldCharType="begin"/>
        </w:r>
        <w:r>
          <w:rPr>
            <w:noProof/>
          </w:rPr>
          <w:instrText xml:space="preserve"> PAGEREF _Toc163556988 \h </w:instrText>
        </w:r>
        <w:r>
          <w:rPr>
            <w:noProof/>
          </w:rPr>
        </w:r>
        <w:r>
          <w:rPr>
            <w:noProof/>
          </w:rPr>
          <w:fldChar w:fldCharType="separate"/>
        </w:r>
        <w:r>
          <w:rPr>
            <w:noProof/>
          </w:rPr>
          <w:t>11</w:t>
        </w:r>
        <w:r>
          <w:rPr>
            <w:noProof/>
          </w:rPr>
          <w:fldChar w:fldCharType="end"/>
        </w:r>
      </w:hyperlink>
    </w:p>
    <w:p w14:paraId="51AC6CED" w14:textId="542F4273"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89" w:history="1">
        <w:r w:rsidRPr="000F482B">
          <w:rPr>
            <w:rStyle w:val="Hyperlink"/>
            <w:noProof/>
          </w:rPr>
          <w:t>13.</w:t>
        </w:r>
        <w:r>
          <w:rPr>
            <w:rFonts w:ascii="Aptos" w:eastAsia="Times New Roman" w:hAnsi="Aptos" w:cs="Times New Roman"/>
            <w:noProof/>
            <w:color w:val="auto"/>
            <w:kern w:val="2"/>
            <w:sz w:val="24"/>
            <w:szCs w:val="24"/>
          </w:rPr>
          <w:tab/>
        </w:r>
        <w:r w:rsidRPr="000F482B">
          <w:rPr>
            <w:rStyle w:val="Hyperlink"/>
            <w:noProof/>
          </w:rPr>
          <w:t>Term and termination</w:t>
        </w:r>
        <w:r>
          <w:rPr>
            <w:noProof/>
          </w:rPr>
          <w:tab/>
        </w:r>
        <w:r>
          <w:rPr>
            <w:noProof/>
          </w:rPr>
          <w:fldChar w:fldCharType="begin"/>
        </w:r>
        <w:r>
          <w:rPr>
            <w:noProof/>
          </w:rPr>
          <w:instrText xml:space="preserve"> PAGEREF _Toc163556989 \h </w:instrText>
        </w:r>
        <w:r>
          <w:rPr>
            <w:noProof/>
          </w:rPr>
        </w:r>
        <w:r>
          <w:rPr>
            <w:noProof/>
          </w:rPr>
          <w:fldChar w:fldCharType="separate"/>
        </w:r>
        <w:r>
          <w:rPr>
            <w:noProof/>
          </w:rPr>
          <w:t>12</w:t>
        </w:r>
        <w:r>
          <w:rPr>
            <w:noProof/>
          </w:rPr>
          <w:fldChar w:fldCharType="end"/>
        </w:r>
      </w:hyperlink>
    </w:p>
    <w:p w14:paraId="5EDBAF11" w14:textId="5C48475E"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0" w:history="1">
        <w:r w:rsidRPr="000F482B">
          <w:rPr>
            <w:rStyle w:val="Hyperlink"/>
            <w:noProof/>
          </w:rPr>
          <w:t>14.</w:t>
        </w:r>
        <w:r>
          <w:rPr>
            <w:rFonts w:ascii="Aptos" w:eastAsia="Times New Roman" w:hAnsi="Aptos" w:cs="Times New Roman"/>
            <w:noProof/>
            <w:color w:val="auto"/>
            <w:kern w:val="2"/>
            <w:sz w:val="24"/>
            <w:szCs w:val="24"/>
          </w:rPr>
          <w:tab/>
        </w:r>
        <w:r w:rsidRPr="000F482B">
          <w:rPr>
            <w:rStyle w:val="Hyperlink"/>
            <w:noProof/>
          </w:rPr>
          <w:t>Export</w:t>
        </w:r>
        <w:r>
          <w:rPr>
            <w:noProof/>
          </w:rPr>
          <w:tab/>
        </w:r>
        <w:r>
          <w:rPr>
            <w:noProof/>
          </w:rPr>
          <w:fldChar w:fldCharType="begin"/>
        </w:r>
        <w:r>
          <w:rPr>
            <w:noProof/>
          </w:rPr>
          <w:instrText xml:space="preserve"> PAGEREF _Toc163556990 \h </w:instrText>
        </w:r>
        <w:r>
          <w:rPr>
            <w:noProof/>
          </w:rPr>
        </w:r>
        <w:r>
          <w:rPr>
            <w:noProof/>
          </w:rPr>
          <w:fldChar w:fldCharType="separate"/>
        </w:r>
        <w:r>
          <w:rPr>
            <w:noProof/>
          </w:rPr>
          <w:t>14</w:t>
        </w:r>
        <w:r>
          <w:rPr>
            <w:noProof/>
          </w:rPr>
          <w:fldChar w:fldCharType="end"/>
        </w:r>
      </w:hyperlink>
    </w:p>
    <w:p w14:paraId="2CD7F964" w14:textId="3FAF20AA"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1" w:history="1">
        <w:r w:rsidRPr="000F482B">
          <w:rPr>
            <w:rStyle w:val="Hyperlink"/>
            <w:noProof/>
          </w:rPr>
          <w:t>15.</w:t>
        </w:r>
        <w:r>
          <w:rPr>
            <w:rFonts w:ascii="Aptos" w:eastAsia="Times New Roman" w:hAnsi="Aptos" w:cs="Times New Roman"/>
            <w:noProof/>
            <w:color w:val="auto"/>
            <w:kern w:val="2"/>
            <w:sz w:val="24"/>
            <w:szCs w:val="24"/>
          </w:rPr>
          <w:tab/>
        </w:r>
        <w:r w:rsidRPr="000F482B">
          <w:rPr>
            <w:rStyle w:val="Hyperlink"/>
            <w:noProof/>
          </w:rPr>
          <w:t>Force majeure</w:t>
        </w:r>
        <w:r>
          <w:rPr>
            <w:noProof/>
          </w:rPr>
          <w:tab/>
        </w:r>
        <w:r>
          <w:rPr>
            <w:noProof/>
          </w:rPr>
          <w:fldChar w:fldCharType="begin"/>
        </w:r>
        <w:r>
          <w:rPr>
            <w:noProof/>
          </w:rPr>
          <w:instrText xml:space="preserve"> PAGEREF _Toc163556991 \h </w:instrText>
        </w:r>
        <w:r>
          <w:rPr>
            <w:noProof/>
          </w:rPr>
        </w:r>
        <w:r>
          <w:rPr>
            <w:noProof/>
          </w:rPr>
          <w:fldChar w:fldCharType="separate"/>
        </w:r>
        <w:r>
          <w:rPr>
            <w:noProof/>
          </w:rPr>
          <w:t>14</w:t>
        </w:r>
        <w:r>
          <w:rPr>
            <w:noProof/>
          </w:rPr>
          <w:fldChar w:fldCharType="end"/>
        </w:r>
      </w:hyperlink>
    </w:p>
    <w:p w14:paraId="74873F7A" w14:textId="3A2AC2A9"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2" w:history="1">
        <w:r w:rsidRPr="000F482B">
          <w:rPr>
            <w:rStyle w:val="Hyperlink"/>
            <w:noProof/>
          </w:rPr>
          <w:t>16.</w:t>
        </w:r>
        <w:r>
          <w:rPr>
            <w:rFonts w:ascii="Aptos" w:eastAsia="Times New Roman" w:hAnsi="Aptos" w:cs="Times New Roman"/>
            <w:noProof/>
            <w:color w:val="auto"/>
            <w:kern w:val="2"/>
            <w:sz w:val="24"/>
            <w:szCs w:val="24"/>
          </w:rPr>
          <w:tab/>
        </w:r>
        <w:r w:rsidRPr="000F482B">
          <w:rPr>
            <w:rStyle w:val="Hyperlink"/>
            <w:noProof/>
          </w:rPr>
          <w:t>Waiver</w:t>
        </w:r>
        <w:r>
          <w:rPr>
            <w:noProof/>
          </w:rPr>
          <w:tab/>
        </w:r>
        <w:r>
          <w:rPr>
            <w:noProof/>
          </w:rPr>
          <w:fldChar w:fldCharType="begin"/>
        </w:r>
        <w:r>
          <w:rPr>
            <w:noProof/>
          </w:rPr>
          <w:instrText xml:space="preserve"> PAGEREF _Toc163556992 \h </w:instrText>
        </w:r>
        <w:r>
          <w:rPr>
            <w:noProof/>
          </w:rPr>
        </w:r>
        <w:r>
          <w:rPr>
            <w:noProof/>
          </w:rPr>
          <w:fldChar w:fldCharType="separate"/>
        </w:r>
        <w:r>
          <w:rPr>
            <w:noProof/>
          </w:rPr>
          <w:t>14</w:t>
        </w:r>
        <w:r>
          <w:rPr>
            <w:noProof/>
          </w:rPr>
          <w:fldChar w:fldCharType="end"/>
        </w:r>
      </w:hyperlink>
    </w:p>
    <w:p w14:paraId="039B1679" w14:textId="597EFE39"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3" w:history="1">
        <w:r w:rsidRPr="000F482B">
          <w:rPr>
            <w:rStyle w:val="Hyperlink"/>
            <w:noProof/>
          </w:rPr>
          <w:t>17.</w:t>
        </w:r>
        <w:r>
          <w:rPr>
            <w:rFonts w:ascii="Aptos" w:eastAsia="Times New Roman" w:hAnsi="Aptos" w:cs="Times New Roman"/>
            <w:noProof/>
            <w:color w:val="auto"/>
            <w:kern w:val="2"/>
            <w:sz w:val="24"/>
            <w:szCs w:val="24"/>
          </w:rPr>
          <w:tab/>
        </w:r>
        <w:r w:rsidRPr="000F482B">
          <w:rPr>
            <w:rStyle w:val="Hyperlink"/>
            <w:noProof/>
          </w:rPr>
          <w:t>Rights and remedies</w:t>
        </w:r>
        <w:r>
          <w:rPr>
            <w:noProof/>
          </w:rPr>
          <w:tab/>
        </w:r>
        <w:r>
          <w:rPr>
            <w:noProof/>
          </w:rPr>
          <w:fldChar w:fldCharType="begin"/>
        </w:r>
        <w:r>
          <w:rPr>
            <w:noProof/>
          </w:rPr>
          <w:instrText xml:space="preserve"> PAGEREF _Toc163556993 \h </w:instrText>
        </w:r>
        <w:r>
          <w:rPr>
            <w:noProof/>
          </w:rPr>
        </w:r>
        <w:r>
          <w:rPr>
            <w:noProof/>
          </w:rPr>
          <w:fldChar w:fldCharType="separate"/>
        </w:r>
        <w:r>
          <w:rPr>
            <w:noProof/>
          </w:rPr>
          <w:t>14</w:t>
        </w:r>
        <w:r>
          <w:rPr>
            <w:noProof/>
          </w:rPr>
          <w:fldChar w:fldCharType="end"/>
        </w:r>
      </w:hyperlink>
    </w:p>
    <w:p w14:paraId="6FB9C9D7" w14:textId="676E2012"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4" w:history="1">
        <w:r w:rsidRPr="000F482B">
          <w:rPr>
            <w:rStyle w:val="Hyperlink"/>
            <w:noProof/>
          </w:rPr>
          <w:t>18.</w:t>
        </w:r>
        <w:r>
          <w:rPr>
            <w:rFonts w:ascii="Aptos" w:eastAsia="Times New Roman" w:hAnsi="Aptos" w:cs="Times New Roman"/>
            <w:noProof/>
            <w:color w:val="auto"/>
            <w:kern w:val="2"/>
            <w:sz w:val="24"/>
            <w:szCs w:val="24"/>
          </w:rPr>
          <w:tab/>
        </w:r>
        <w:r w:rsidRPr="000F482B">
          <w:rPr>
            <w:rStyle w:val="Hyperlink"/>
            <w:noProof/>
          </w:rPr>
          <w:t>Severance</w:t>
        </w:r>
        <w:r>
          <w:rPr>
            <w:noProof/>
          </w:rPr>
          <w:tab/>
        </w:r>
        <w:r>
          <w:rPr>
            <w:noProof/>
          </w:rPr>
          <w:fldChar w:fldCharType="begin"/>
        </w:r>
        <w:r>
          <w:rPr>
            <w:noProof/>
          </w:rPr>
          <w:instrText xml:space="preserve"> PAGEREF _Toc163556994 \h </w:instrText>
        </w:r>
        <w:r>
          <w:rPr>
            <w:noProof/>
          </w:rPr>
        </w:r>
        <w:r>
          <w:rPr>
            <w:noProof/>
          </w:rPr>
          <w:fldChar w:fldCharType="separate"/>
        </w:r>
        <w:r>
          <w:rPr>
            <w:noProof/>
          </w:rPr>
          <w:t>15</w:t>
        </w:r>
        <w:r>
          <w:rPr>
            <w:noProof/>
          </w:rPr>
          <w:fldChar w:fldCharType="end"/>
        </w:r>
      </w:hyperlink>
    </w:p>
    <w:p w14:paraId="45812B8D" w14:textId="34BA6046"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5" w:history="1">
        <w:r w:rsidRPr="000F482B">
          <w:rPr>
            <w:rStyle w:val="Hyperlink"/>
            <w:noProof/>
          </w:rPr>
          <w:t>19.</w:t>
        </w:r>
        <w:r>
          <w:rPr>
            <w:rFonts w:ascii="Aptos" w:eastAsia="Times New Roman" w:hAnsi="Aptos" w:cs="Times New Roman"/>
            <w:noProof/>
            <w:color w:val="auto"/>
            <w:kern w:val="2"/>
            <w:sz w:val="24"/>
            <w:szCs w:val="24"/>
          </w:rPr>
          <w:tab/>
        </w:r>
        <w:r w:rsidRPr="000F482B">
          <w:rPr>
            <w:rStyle w:val="Hyperlink"/>
            <w:noProof/>
          </w:rPr>
          <w:t>Entire agreement</w:t>
        </w:r>
        <w:r>
          <w:rPr>
            <w:noProof/>
          </w:rPr>
          <w:tab/>
        </w:r>
        <w:r>
          <w:rPr>
            <w:noProof/>
          </w:rPr>
          <w:fldChar w:fldCharType="begin"/>
        </w:r>
        <w:r>
          <w:rPr>
            <w:noProof/>
          </w:rPr>
          <w:instrText xml:space="preserve"> PAGEREF _Toc163556995 \h </w:instrText>
        </w:r>
        <w:r>
          <w:rPr>
            <w:noProof/>
          </w:rPr>
        </w:r>
        <w:r>
          <w:rPr>
            <w:noProof/>
          </w:rPr>
          <w:fldChar w:fldCharType="separate"/>
        </w:r>
        <w:r>
          <w:rPr>
            <w:noProof/>
          </w:rPr>
          <w:t>15</w:t>
        </w:r>
        <w:r>
          <w:rPr>
            <w:noProof/>
          </w:rPr>
          <w:fldChar w:fldCharType="end"/>
        </w:r>
      </w:hyperlink>
    </w:p>
    <w:p w14:paraId="0770902D" w14:textId="28E3D550"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6" w:history="1">
        <w:r w:rsidRPr="000F482B">
          <w:rPr>
            <w:rStyle w:val="Hyperlink"/>
            <w:noProof/>
          </w:rPr>
          <w:t>20.</w:t>
        </w:r>
        <w:r>
          <w:rPr>
            <w:rFonts w:ascii="Aptos" w:eastAsia="Times New Roman" w:hAnsi="Aptos" w:cs="Times New Roman"/>
            <w:noProof/>
            <w:color w:val="auto"/>
            <w:kern w:val="2"/>
            <w:sz w:val="24"/>
            <w:szCs w:val="24"/>
          </w:rPr>
          <w:tab/>
        </w:r>
        <w:r w:rsidRPr="000F482B">
          <w:rPr>
            <w:rStyle w:val="Hyperlink"/>
            <w:noProof/>
          </w:rPr>
          <w:t>Assignment</w:t>
        </w:r>
        <w:r>
          <w:rPr>
            <w:noProof/>
          </w:rPr>
          <w:tab/>
        </w:r>
        <w:r>
          <w:rPr>
            <w:noProof/>
          </w:rPr>
          <w:fldChar w:fldCharType="begin"/>
        </w:r>
        <w:r>
          <w:rPr>
            <w:noProof/>
          </w:rPr>
          <w:instrText xml:space="preserve"> PAGEREF _Toc163556996 \h </w:instrText>
        </w:r>
        <w:r>
          <w:rPr>
            <w:noProof/>
          </w:rPr>
        </w:r>
        <w:r>
          <w:rPr>
            <w:noProof/>
          </w:rPr>
          <w:fldChar w:fldCharType="separate"/>
        </w:r>
        <w:r>
          <w:rPr>
            <w:noProof/>
          </w:rPr>
          <w:t>15</w:t>
        </w:r>
        <w:r>
          <w:rPr>
            <w:noProof/>
          </w:rPr>
          <w:fldChar w:fldCharType="end"/>
        </w:r>
      </w:hyperlink>
    </w:p>
    <w:p w14:paraId="0457BA8F" w14:textId="2A1EE17B"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7" w:history="1">
        <w:r w:rsidRPr="000F482B">
          <w:rPr>
            <w:rStyle w:val="Hyperlink"/>
            <w:noProof/>
          </w:rPr>
          <w:t>21.</w:t>
        </w:r>
        <w:r>
          <w:rPr>
            <w:rFonts w:ascii="Aptos" w:eastAsia="Times New Roman" w:hAnsi="Aptos" w:cs="Times New Roman"/>
            <w:noProof/>
            <w:color w:val="auto"/>
            <w:kern w:val="2"/>
            <w:sz w:val="24"/>
            <w:szCs w:val="24"/>
          </w:rPr>
          <w:tab/>
        </w:r>
        <w:r w:rsidRPr="000F482B">
          <w:rPr>
            <w:rStyle w:val="Hyperlink"/>
            <w:noProof/>
          </w:rPr>
          <w:t>No partnership or agency</w:t>
        </w:r>
        <w:r>
          <w:rPr>
            <w:noProof/>
          </w:rPr>
          <w:tab/>
        </w:r>
        <w:r>
          <w:rPr>
            <w:noProof/>
          </w:rPr>
          <w:fldChar w:fldCharType="begin"/>
        </w:r>
        <w:r>
          <w:rPr>
            <w:noProof/>
          </w:rPr>
          <w:instrText xml:space="preserve"> PAGEREF _Toc163556997 \h </w:instrText>
        </w:r>
        <w:r>
          <w:rPr>
            <w:noProof/>
          </w:rPr>
        </w:r>
        <w:r>
          <w:rPr>
            <w:noProof/>
          </w:rPr>
          <w:fldChar w:fldCharType="separate"/>
        </w:r>
        <w:r>
          <w:rPr>
            <w:noProof/>
          </w:rPr>
          <w:t>15</w:t>
        </w:r>
        <w:r>
          <w:rPr>
            <w:noProof/>
          </w:rPr>
          <w:fldChar w:fldCharType="end"/>
        </w:r>
      </w:hyperlink>
    </w:p>
    <w:p w14:paraId="349CB9DF" w14:textId="284A2E5B"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8" w:history="1">
        <w:r w:rsidRPr="000F482B">
          <w:rPr>
            <w:rStyle w:val="Hyperlink"/>
            <w:noProof/>
          </w:rPr>
          <w:t>22.</w:t>
        </w:r>
        <w:r>
          <w:rPr>
            <w:rFonts w:ascii="Aptos" w:eastAsia="Times New Roman" w:hAnsi="Aptos" w:cs="Times New Roman"/>
            <w:noProof/>
            <w:color w:val="auto"/>
            <w:kern w:val="2"/>
            <w:sz w:val="24"/>
            <w:szCs w:val="24"/>
          </w:rPr>
          <w:tab/>
        </w:r>
        <w:r w:rsidRPr="000F482B">
          <w:rPr>
            <w:rStyle w:val="Hyperlink"/>
            <w:noProof/>
          </w:rPr>
          <w:t>Variation</w:t>
        </w:r>
        <w:r>
          <w:rPr>
            <w:noProof/>
          </w:rPr>
          <w:tab/>
        </w:r>
        <w:r>
          <w:rPr>
            <w:noProof/>
          </w:rPr>
          <w:fldChar w:fldCharType="begin"/>
        </w:r>
        <w:r>
          <w:rPr>
            <w:noProof/>
          </w:rPr>
          <w:instrText xml:space="preserve"> PAGEREF _Toc163556998 \h </w:instrText>
        </w:r>
        <w:r>
          <w:rPr>
            <w:noProof/>
          </w:rPr>
        </w:r>
        <w:r>
          <w:rPr>
            <w:noProof/>
          </w:rPr>
          <w:fldChar w:fldCharType="separate"/>
        </w:r>
        <w:r>
          <w:rPr>
            <w:noProof/>
          </w:rPr>
          <w:t>15</w:t>
        </w:r>
        <w:r>
          <w:rPr>
            <w:noProof/>
          </w:rPr>
          <w:fldChar w:fldCharType="end"/>
        </w:r>
      </w:hyperlink>
    </w:p>
    <w:p w14:paraId="7B936325" w14:textId="7325BDB0"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6999" w:history="1">
        <w:r w:rsidRPr="000F482B">
          <w:rPr>
            <w:rStyle w:val="Hyperlink"/>
            <w:noProof/>
          </w:rPr>
          <w:t>23.</w:t>
        </w:r>
        <w:r>
          <w:rPr>
            <w:rFonts w:ascii="Aptos" w:eastAsia="Times New Roman" w:hAnsi="Aptos" w:cs="Times New Roman"/>
            <w:noProof/>
            <w:color w:val="auto"/>
            <w:kern w:val="2"/>
            <w:sz w:val="24"/>
            <w:szCs w:val="24"/>
          </w:rPr>
          <w:tab/>
        </w:r>
        <w:r w:rsidRPr="000F482B">
          <w:rPr>
            <w:rStyle w:val="Hyperlink"/>
            <w:noProof/>
          </w:rPr>
          <w:t>Third party rights</w:t>
        </w:r>
        <w:r>
          <w:rPr>
            <w:noProof/>
          </w:rPr>
          <w:tab/>
        </w:r>
        <w:r>
          <w:rPr>
            <w:noProof/>
          </w:rPr>
          <w:fldChar w:fldCharType="begin"/>
        </w:r>
        <w:r>
          <w:rPr>
            <w:noProof/>
          </w:rPr>
          <w:instrText xml:space="preserve"> PAGEREF _Toc163556999 \h </w:instrText>
        </w:r>
        <w:r>
          <w:rPr>
            <w:noProof/>
          </w:rPr>
        </w:r>
        <w:r>
          <w:rPr>
            <w:noProof/>
          </w:rPr>
          <w:fldChar w:fldCharType="separate"/>
        </w:r>
        <w:r>
          <w:rPr>
            <w:noProof/>
          </w:rPr>
          <w:t>16</w:t>
        </w:r>
        <w:r>
          <w:rPr>
            <w:noProof/>
          </w:rPr>
          <w:fldChar w:fldCharType="end"/>
        </w:r>
      </w:hyperlink>
    </w:p>
    <w:p w14:paraId="604F790D" w14:textId="2ECAF624"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7000" w:history="1">
        <w:r w:rsidRPr="000F482B">
          <w:rPr>
            <w:rStyle w:val="Hyperlink"/>
            <w:noProof/>
          </w:rPr>
          <w:t>24.</w:t>
        </w:r>
        <w:r>
          <w:rPr>
            <w:rFonts w:ascii="Aptos" w:eastAsia="Times New Roman" w:hAnsi="Aptos" w:cs="Times New Roman"/>
            <w:noProof/>
            <w:color w:val="auto"/>
            <w:kern w:val="2"/>
            <w:sz w:val="24"/>
            <w:szCs w:val="24"/>
          </w:rPr>
          <w:tab/>
        </w:r>
        <w:r w:rsidRPr="000F482B">
          <w:rPr>
            <w:rStyle w:val="Hyperlink"/>
            <w:noProof/>
          </w:rPr>
          <w:t>Notices</w:t>
        </w:r>
        <w:r>
          <w:rPr>
            <w:noProof/>
          </w:rPr>
          <w:tab/>
        </w:r>
        <w:r>
          <w:rPr>
            <w:noProof/>
          </w:rPr>
          <w:fldChar w:fldCharType="begin"/>
        </w:r>
        <w:r>
          <w:rPr>
            <w:noProof/>
          </w:rPr>
          <w:instrText xml:space="preserve"> PAGEREF _Toc163557000 \h </w:instrText>
        </w:r>
        <w:r>
          <w:rPr>
            <w:noProof/>
          </w:rPr>
        </w:r>
        <w:r>
          <w:rPr>
            <w:noProof/>
          </w:rPr>
          <w:fldChar w:fldCharType="separate"/>
        </w:r>
        <w:r>
          <w:rPr>
            <w:noProof/>
          </w:rPr>
          <w:t>16</w:t>
        </w:r>
        <w:r>
          <w:rPr>
            <w:noProof/>
          </w:rPr>
          <w:fldChar w:fldCharType="end"/>
        </w:r>
      </w:hyperlink>
    </w:p>
    <w:p w14:paraId="63E3D63D" w14:textId="648583F7"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7001" w:history="1">
        <w:r w:rsidRPr="000F482B">
          <w:rPr>
            <w:rStyle w:val="Hyperlink"/>
            <w:noProof/>
          </w:rPr>
          <w:t>25.</w:t>
        </w:r>
        <w:r>
          <w:rPr>
            <w:rFonts w:ascii="Aptos" w:eastAsia="Times New Roman" w:hAnsi="Aptos" w:cs="Times New Roman"/>
            <w:noProof/>
            <w:color w:val="auto"/>
            <w:kern w:val="2"/>
            <w:sz w:val="24"/>
            <w:szCs w:val="24"/>
          </w:rPr>
          <w:tab/>
        </w:r>
        <w:r w:rsidRPr="000F482B">
          <w:rPr>
            <w:rStyle w:val="Hyperlink"/>
            <w:noProof/>
          </w:rPr>
          <w:t>Governing law</w:t>
        </w:r>
        <w:r>
          <w:rPr>
            <w:noProof/>
          </w:rPr>
          <w:tab/>
        </w:r>
        <w:r>
          <w:rPr>
            <w:noProof/>
          </w:rPr>
          <w:fldChar w:fldCharType="begin"/>
        </w:r>
        <w:r>
          <w:rPr>
            <w:noProof/>
          </w:rPr>
          <w:instrText xml:space="preserve"> PAGEREF _Toc163557001 \h </w:instrText>
        </w:r>
        <w:r>
          <w:rPr>
            <w:noProof/>
          </w:rPr>
        </w:r>
        <w:r>
          <w:rPr>
            <w:noProof/>
          </w:rPr>
          <w:fldChar w:fldCharType="separate"/>
        </w:r>
        <w:r>
          <w:rPr>
            <w:noProof/>
          </w:rPr>
          <w:t>16</w:t>
        </w:r>
        <w:r>
          <w:rPr>
            <w:noProof/>
          </w:rPr>
          <w:fldChar w:fldCharType="end"/>
        </w:r>
      </w:hyperlink>
    </w:p>
    <w:p w14:paraId="369EDF4B" w14:textId="29463282"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7002" w:history="1">
        <w:r w:rsidRPr="000F482B">
          <w:rPr>
            <w:rStyle w:val="Hyperlink"/>
            <w:noProof/>
          </w:rPr>
          <w:t>26.</w:t>
        </w:r>
        <w:r>
          <w:rPr>
            <w:rFonts w:ascii="Aptos" w:eastAsia="Times New Roman" w:hAnsi="Aptos" w:cs="Times New Roman"/>
            <w:noProof/>
            <w:color w:val="auto"/>
            <w:kern w:val="2"/>
            <w:sz w:val="24"/>
            <w:szCs w:val="24"/>
          </w:rPr>
          <w:tab/>
        </w:r>
        <w:r w:rsidRPr="000F482B">
          <w:rPr>
            <w:rStyle w:val="Hyperlink"/>
            <w:noProof/>
          </w:rPr>
          <w:t>Jurisdiction</w:t>
        </w:r>
        <w:r>
          <w:rPr>
            <w:noProof/>
          </w:rPr>
          <w:tab/>
        </w:r>
        <w:r>
          <w:rPr>
            <w:noProof/>
          </w:rPr>
          <w:fldChar w:fldCharType="begin"/>
        </w:r>
        <w:r>
          <w:rPr>
            <w:noProof/>
          </w:rPr>
          <w:instrText xml:space="preserve"> PAGEREF _Toc163557002 \h </w:instrText>
        </w:r>
        <w:r>
          <w:rPr>
            <w:noProof/>
          </w:rPr>
        </w:r>
        <w:r>
          <w:rPr>
            <w:noProof/>
          </w:rPr>
          <w:fldChar w:fldCharType="separate"/>
        </w:r>
        <w:r>
          <w:rPr>
            <w:noProof/>
          </w:rPr>
          <w:t>16</w:t>
        </w:r>
        <w:r>
          <w:rPr>
            <w:noProof/>
          </w:rPr>
          <w:fldChar w:fldCharType="end"/>
        </w:r>
      </w:hyperlink>
    </w:p>
    <w:p w14:paraId="0B987034" w14:textId="07E900C3" w:rsidR="00D45A57" w:rsidRDefault="00D45A57" w:rsidP="00D45A57">
      <w:pPr>
        <w:pStyle w:val="HeadingLevel2"/>
      </w:pPr>
      <w:r>
        <w:fldChar w:fldCharType="end"/>
      </w:r>
    </w:p>
    <w:p w14:paraId="721531F6" w14:textId="77777777" w:rsidR="00D45A57" w:rsidRDefault="00D45A57" w:rsidP="00D45A57">
      <w:pPr>
        <w:pStyle w:val="HeadingLevel2"/>
      </w:pPr>
      <w:r>
        <w:t>SCHEDULE</w:t>
      </w:r>
    </w:p>
    <w:p w14:paraId="2A63FCA9" w14:textId="64ABBACB" w:rsidR="001540B2" w:rsidRDefault="00D45A57">
      <w:pPr>
        <w:pStyle w:val="TOC1"/>
        <w:tabs>
          <w:tab w:val="left" w:pos="1440"/>
          <w:tab w:val="right" w:leader="dot" w:pos="10456"/>
        </w:tabs>
        <w:rPr>
          <w:rFonts w:ascii="Aptos" w:eastAsia="Times New Roman" w:hAnsi="Aptos" w:cs="Times New Roman"/>
          <w:noProof/>
          <w:color w:val="auto"/>
          <w:kern w:val="2"/>
          <w:sz w:val="24"/>
          <w:szCs w:val="24"/>
        </w:rPr>
      </w:pPr>
      <w:r>
        <w:fldChar w:fldCharType="begin"/>
      </w:r>
      <w:r>
        <w:instrText>TOC \t "Schedule Title Clause, 1, Schedule, 1, Part, 1, Part Title, 1" \h</w:instrText>
      </w:r>
      <w:r>
        <w:fldChar w:fldCharType="separate"/>
      </w:r>
      <w:hyperlink w:anchor="_Toc163557003" w:history="1">
        <w:r w:rsidR="001540B2" w:rsidRPr="004D2B61">
          <w:rPr>
            <w:rStyle w:val="Hyperlink"/>
            <w:noProof/>
          </w:rPr>
          <w:t>Schedule 1</w:t>
        </w:r>
        <w:r w:rsidR="001540B2">
          <w:rPr>
            <w:rFonts w:ascii="Aptos" w:eastAsia="Times New Roman" w:hAnsi="Aptos" w:cs="Times New Roman"/>
            <w:noProof/>
            <w:color w:val="auto"/>
            <w:kern w:val="2"/>
            <w:sz w:val="24"/>
            <w:szCs w:val="24"/>
          </w:rPr>
          <w:tab/>
        </w:r>
        <w:r w:rsidR="001540B2" w:rsidRPr="004D2B61">
          <w:rPr>
            <w:rStyle w:val="Hyperlink"/>
            <w:noProof/>
          </w:rPr>
          <w:t>Configuration Services</w:t>
        </w:r>
        <w:r w:rsidR="001540B2">
          <w:rPr>
            <w:noProof/>
          </w:rPr>
          <w:tab/>
        </w:r>
        <w:r w:rsidR="001540B2">
          <w:rPr>
            <w:noProof/>
          </w:rPr>
          <w:fldChar w:fldCharType="begin"/>
        </w:r>
        <w:r w:rsidR="001540B2">
          <w:rPr>
            <w:noProof/>
          </w:rPr>
          <w:instrText xml:space="preserve"> PAGEREF _Toc163557003 \h </w:instrText>
        </w:r>
        <w:r w:rsidR="001540B2">
          <w:rPr>
            <w:noProof/>
          </w:rPr>
        </w:r>
        <w:r w:rsidR="001540B2">
          <w:rPr>
            <w:noProof/>
          </w:rPr>
          <w:fldChar w:fldCharType="separate"/>
        </w:r>
        <w:r w:rsidR="001540B2">
          <w:rPr>
            <w:noProof/>
          </w:rPr>
          <w:t>17</w:t>
        </w:r>
        <w:r w:rsidR="001540B2">
          <w:rPr>
            <w:noProof/>
          </w:rPr>
          <w:fldChar w:fldCharType="end"/>
        </w:r>
      </w:hyperlink>
    </w:p>
    <w:p w14:paraId="58E095DE" w14:textId="19B117C4"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04" w:history="1">
        <w:r w:rsidRPr="004D2B61">
          <w:rPr>
            <w:rStyle w:val="Hyperlink"/>
            <w:noProof/>
          </w:rPr>
          <w:t>1.</w:t>
        </w:r>
        <w:r>
          <w:rPr>
            <w:rFonts w:ascii="Aptos" w:eastAsia="Times New Roman" w:hAnsi="Aptos" w:cs="Times New Roman"/>
            <w:noProof/>
            <w:color w:val="auto"/>
            <w:kern w:val="2"/>
            <w:sz w:val="24"/>
            <w:szCs w:val="24"/>
          </w:rPr>
          <w:tab/>
        </w:r>
        <w:r w:rsidRPr="004D2B61">
          <w:rPr>
            <w:rStyle w:val="Hyperlink"/>
            <w:noProof/>
          </w:rPr>
          <w:t>Timetable</w:t>
        </w:r>
        <w:r>
          <w:rPr>
            <w:noProof/>
          </w:rPr>
          <w:tab/>
        </w:r>
        <w:r>
          <w:rPr>
            <w:noProof/>
          </w:rPr>
          <w:fldChar w:fldCharType="begin"/>
        </w:r>
        <w:r>
          <w:rPr>
            <w:noProof/>
          </w:rPr>
          <w:instrText xml:space="preserve"> PAGEREF _Toc163557004 \h </w:instrText>
        </w:r>
        <w:r>
          <w:rPr>
            <w:noProof/>
          </w:rPr>
        </w:r>
        <w:r>
          <w:rPr>
            <w:noProof/>
          </w:rPr>
          <w:fldChar w:fldCharType="separate"/>
        </w:r>
        <w:r>
          <w:rPr>
            <w:noProof/>
          </w:rPr>
          <w:t>17</w:t>
        </w:r>
        <w:r>
          <w:rPr>
            <w:noProof/>
          </w:rPr>
          <w:fldChar w:fldCharType="end"/>
        </w:r>
      </w:hyperlink>
    </w:p>
    <w:p w14:paraId="3AE24183" w14:textId="17D3201B" w:rsidR="001540B2" w:rsidRDefault="001540B2">
      <w:pPr>
        <w:pStyle w:val="TOC1"/>
        <w:tabs>
          <w:tab w:val="right" w:leader="dot" w:pos="10456"/>
        </w:tabs>
        <w:rPr>
          <w:rFonts w:ascii="Aptos" w:eastAsia="Times New Roman" w:hAnsi="Aptos" w:cs="Times New Roman"/>
          <w:noProof/>
          <w:color w:val="auto"/>
          <w:kern w:val="2"/>
          <w:sz w:val="24"/>
          <w:szCs w:val="24"/>
        </w:rPr>
      </w:pPr>
      <w:hyperlink w:anchor="_Toc163557005" w:history="1">
        <w:r w:rsidRPr="004D2B61">
          <w:rPr>
            <w:rStyle w:val="Hyperlink"/>
            <w:bCs/>
            <w:noProof/>
          </w:rPr>
          <w:t>Refer to Sales Order for Configuration Services timetable.</w:t>
        </w:r>
        <w:r>
          <w:rPr>
            <w:noProof/>
          </w:rPr>
          <w:tab/>
        </w:r>
        <w:r>
          <w:rPr>
            <w:noProof/>
          </w:rPr>
          <w:fldChar w:fldCharType="begin"/>
        </w:r>
        <w:r>
          <w:rPr>
            <w:noProof/>
          </w:rPr>
          <w:instrText xml:space="preserve"> PAGEREF _Toc163557005 \h </w:instrText>
        </w:r>
        <w:r>
          <w:rPr>
            <w:noProof/>
          </w:rPr>
        </w:r>
        <w:r>
          <w:rPr>
            <w:noProof/>
          </w:rPr>
          <w:fldChar w:fldCharType="separate"/>
        </w:r>
        <w:r>
          <w:rPr>
            <w:noProof/>
          </w:rPr>
          <w:t>17</w:t>
        </w:r>
        <w:r>
          <w:rPr>
            <w:noProof/>
          </w:rPr>
          <w:fldChar w:fldCharType="end"/>
        </w:r>
      </w:hyperlink>
    </w:p>
    <w:p w14:paraId="14F80C98" w14:textId="4C48E520"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06" w:history="1">
        <w:r w:rsidRPr="004D2B61">
          <w:rPr>
            <w:rStyle w:val="Hyperlink"/>
            <w:noProof/>
          </w:rPr>
          <w:t>2.</w:t>
        </w:r>
        <w:r>
          <w:rPr>
            <w:rFonts w:ascii="Aptos" w:eastAsia="Times New Roman" w:hAnsi="Aptos" w:cs="Times New Roman"/>
            <w:noProof/>
            <w:color w:val="auto"/>
            <w:kern w:val="2"/>
            <w:sz w:val="24"/>
            <w:szCs w:val="24"/>
          </w:rPr>
          <w:tab/>
        </w:r>
        <w:r w:rsidRPr="004D2B61">
          <w:rPr>
            <w:rStyle w:val="Hyperlink"/>
            <w:noProof/>
          </w:rPr>
          <w:t>Planning</w:t>
        </w:r>
        <w:r>
          <w:rPr>
            <w:noProof/>
          </w:rPr>
          <w:tab/>
        </w:r>
        <w:r>
          <w:rPr>
            <w:noProof/>
          </w:rPr>
          <w:fldChar w:fldCharType="begin"/>
        </w:r>
        <w:r>
          <w:rPr>
            <w:noProof/>
          </w:rPr>
          <w:instrText xml:space="preserve"> PAGEREF _Toc163557006 \h </w:instrText>
        </w:r>
        <w:r>
          <w:rPr>
            <w:noProof/>
          </w:rPr>
        </w:r>
        <w:r>
          <w:rPr>
            <w:noProof/>
          </w:rPr>
          <w:fldChar w:fldCharType="separate"/>
        </w:r>
        <w:r>
          <w:rPr>
            <w:noProof/>
          </w:rPr>
          <w:t>17</w:t>
        </w:r>
        <w:r>
          <w:rPr>
            <w:noProof/>
          </w:rPr>
          <w:fldChar w:fldCharType="end"/>
        </w:r>
      </w:hyperlink>
    </w:p>
    <w:p w14:paraId="0B07DA12" w14:textId="7AA0A4F0"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07" w:history="1">
        <w:r w:rsidRPr="004D2B61">
          <w:rPr>
            <w:rStyle w:val="Hyperlink"/>
            <w:noProof/>
          </w:rPr>
          <w:t>3.</w:t>
        </w:r>
        <w:r>
          <w:rPr>
            <w:rFonts w:ascii="Aptos" w:eastAsia="Times New Roman" w:hAnsi="Aptos" w:cs="Times New Roman"/>
            <w:noProof/>
            <w:color w:val="auto"/>
            <w:kern w:val="2"/>
            <w:sz w:val="24"/>
            <w:szCs w:val="24"/>
          </w:rPr>
          <w:tab/>
        </w:r>
        <w:r w:rsidRPr="004D2B61">
          <w:rPr>
            <w:rStyle w:val="Hyperlink"/>
            <w:noProof/>
          </w:rPr>
          <w:t>Implementation</w:t>
        </w:r>
        <w:r>
          <w:rPr>
            <w:noProof/>
          </w:rPr>
          <w:tab/>
        </w:r>
        <w:r>
          <w:rPr>
            <w:noProof/>
          </w:rPr>
          <w:fldChar w:fldCharType="begin"/>
        </w:r>
        <w:r>
          <w:rPr>
            <w:noProof/>
          </w:rPr>
          <w:instrText xml:space="preserve"> PAGEREF _Toc163557007 \h </w:instrText>
        </w:r>
        <w:r>
          <w:rPr>
            <w:noProof/>
          </w:rPr>
        </w:r>
        <w:r>
          <w:rPr>
            <w:noProof/>
          </w:rPr>
          <w:fldChar w:fldCharType="separate"/>
        </w:r>
        <w:r>
          <w:rPr>
            <w:noProof/>
          </w:rPr>
          <w:t>17</w:t>
        </w:r>
        <w:r>
          <w:rPr>
            <w:noProof/>
          </w:rPr>
          <w:fldChar w:fldCharType="end"/>
        </w:r>
      </w:hyperlink>
    </w:p>
    <w:p w14:paraId="47459684" w14:textId="4529657F"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08" w:history="1">
        <w:r w:rsidRPr="004D2B61">
          <w:rPr>
            <w:rStyle w:val="Hyperlink"/>
            <w:noProof/>
          </w:rPr>
          <w:t>4.</w:t>
        </w:r>
        <w:r>
          <w:rPr>
            <w:rFonts w:ascii="Aptos" w:eastAsia="Times New Roman" w:hAnsi="Aptos" w:cs="Times New Roman"/>
            <w:noProof/>
            <w:color w:val="auto"/>
            <w:kern w:val="2"/>
            <w:sz w:val="24"/>
            <w:szCs w:val="24"/>
          </w:rPr>
          <w:tab/>
        </w:r>
        <w:r w:rsidRPr="004D2B61">
          <w:rPr>
            <w:rStyle w:val="Hyperlink"/>
            <w:noProof/>
          </w:rPr>
          <w:t>Implementation</w:t>
        </w:r>
        <w:r>
          <w:rPr>
            <w:noProof/>
          </w:rPr>
          <w:tab/>
        </w:r>
        <w:r>
          <w:rPr>
            <w:noProof/>
          </w:rPr>
          <w:fldChar w:fldCharType="begin"/>
        </w:r>
        <w:r>
          <w:rPr>
            <w:noProof/>
          </w:rPr>
          <w:instrText xml:space="preserve"> PAGEREF _Toc163557008 \h </w:instrText>
        </w:r>
        <w:r>
          <w:rPr>
            <w:noProof/>
          </w:rPr>
        </w:r>
        <w:r>
          <w:rPr>
            <w:noProof/>
          </w:rPr>
          <w:fldChar w:fldCharType="separate"/>
        </w:r>
        <w:r>
          <w:rPr>
            <w:noProof/>
          </w:rPr>
          <w:t>17</w:t>
        </w:r>
        <w:r>
          <w:rPr>
            <w:noProof/>
          </w:rPr>
          <w:fldChar w:fldCharType="end"/>
        </w:r>
      </w:hyperlink>
    </w:p>
    <w:p w14:paraId="53AC25B6" w14:textId="41FE41A3"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09" w:history="1">
        <w:r w:rsidRPr="004D2B61">
          <w:rPr>
            <w:rStyle w:val="Hyperlink"/>
            <w:noProof/>
          </w:rPr>
          <w:t>5.</w:t>
        </w:r>
        <w:r>
          <w:rPr>
            <w:rFonts w:ascii="Aptos" w:eastAsia="Times New Roman" w:hAnsi="Aptos" w:cs="Times New Roman"/>
            <w:noProof/>
            <w:color w:val="auto"/>
            <w:kern w:val="2"/>
            <w:sz w:val="24"/>
            <w:szCs w:val="24"/>
          </w:rPr>
          <w:tab/>
        </w:r>
        <w:r w:rsidRPr="004D2B61">
          <w:rPr>
            <w:rStyle w:val="Hyperlink"/>
            <w:noProof/>
          </w:rPr>
          <w:t>Rollout</w:t>
        </w:r>
        <w:r>
          <w:rPr>
            <w:noProof/>
          </w:rPr>
          <w:tab/>
        </w:r>
        <w:r>
          <w:rPr>
            <w:noProof/>
          </w:rPr>
          <w:fldChar w:fldCharType="begin"/>
        </w:r>
        <w:r>
          <w:rPr>
            <w:noProof/>
          </w:rPr>
          <w:instrText xml:space="preserve"> PAGEREF _Toc163557009 \h </w:instrText>
        </w:r>
        <w:r>
          <w:rPr>
            <w:noProof/>
          </w:rPr>
        </w:r>
        <w:r>
          <w:rPr>
            <w:noProof/>
          </w:rPr>
          <w:fldChar w:fldCharType="separate"/>
        </w:r>
        <w:r>
          <w:rPr>
            <w:noProof/>
          </w:rPr>
          <w:t>17</w:t>
        </w:r>
        <w:r>
          <w:rPr>
            <w:noProof/>
          </w:rPr>
          <w:fldChar w:fldCharType="end"/>
        </w:r>
      </w:hyperlink>
    </w:p>
    <w:p w14:paraId="0E2F9634" w14:textId="68DA250E" w:rsidR="001540B2" w:rsidRDefault="001540B2">
      <w:pPr>
        <w:pStyle w:val="TOC1"/>
        <w:tabs>
          <w:tab w:val="left" w:pos="1440"/>
          <w:tab w:val="right" w:leader="dot" w:pos="10456"/>
        </w:tabs>
        <w:rPr>
          <w:rFonts w:ascii="Aptos" w:eastAsia="Times New Roman" w:hAnsi="Aptos" w:cs="Times New Roman"/>
          <w:noProof/>
          <w:color w:val="auto"/>
          <w:kern w:val="2"/>
          <w:sz w:val="24"/>
          <w:szCs w:val="24"/>
        </w:rPr>
      </w:pPr>
      <w:hyperlink w:anchor="_Toc163557010" w:history="1">
        <w:r w:rsidRPr="004D2B61">
          <w:rPr>
            <w:rStyle w:val="Hyperlink"/>
            <w:noProof/>
          </w:rPr>
          <w:t>Schedule 2</w:t>
        </w:r>
        <w:r>
          <w:rPr>
            <w:rFonts w:ascii="Aptos" w:eastAsia="Times New Roman" w:hAnsi="Aptos" w:cs="Times New Roman"/>
            <w:noProof/>
            <w:color w:val="auto"/>
            <w:kern w:val="2"/>
            <w:sz w:val="24"/>
            <w:szCs w:val="24"/>
          </w:rPr>
          <w:tab/>
        </w:r>
        <w:r w:rsidRPr="004D2B61">
          <w:rPr>
            <w:rStyle w:val="Hyperlink"/>
            <w:noProof/>
          </w:rPr>
          <w:t>Hosting Services</w:t>
        </w:r>
        <w:r>
          <w:rPr>
            <w:noProof/>
          </w:rPr>
          <w:tab/>
        </w:r>
        <w:r>
          <w:rPr>
            <w:noProof/>
          </w:rPr>
          <w:fldChar w:fldCharType="begin"/>
        </w:r>
        <w:r>
          <w:rPr>
            <w:noProof/>
          </w:rPr>
          <w:instrText xml:space="preserve"> PAGEREF _Toc163557010 \h </w:instrText>
        </w:r>
        <w:r>
          <w:rPr>
            <w:noProof/>
          </w:rPr>
        </w:r>
        <w:r>
          <w:rPr>
            <w:noProof/>
          </w:rPr>
          <w:fldChar w:fldCharType="separate"/>
        </w:r>
        <w:r>
          <w:rPr>
            <w:noProof/>
          </w:rPr>
          <w:t>18</w:t>
        </w:r>
        <w:r>
          <w:rPr>
            <w:noProof/>
          </w:rPr>
          <w:fldChar w:fldCharType="end"/>
        </w:r>
      </w:hyperlink>
    </w:p>
    <w:p w14:paraId="52A20F9F" w14:textId="75C8DDD9"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1" w:history="1">
        <w:r w:rsidRPr="004D2B61">
          <w:rPr>
            <w:rStyle w:val="Hyperlink"/>
            <w:noProof/>
          </w:rPr>
          <w:t>1.</w:t>
        </w:r>
        <w:r>
          <w:rPr>
            <w:rFonts w:ascii="Aptos" w:eastAsia="Times New Roman" w:hAnsi="Aptos" w:cs="Times New Roman"/>
            <w:noProof/>
            <w:color w:val="auto"/>
            <w:kern w:val="2"/>
            <w:sz w:val="24"/>
            <w:szCs w:val="24"/>
          </w:rPr>
          <w:tab/>
        </w:r>
        <w:r w:rsidRPr="004D2B61">
          <w:rPr>
            <w:rStyle w:val="Hyperlink"/>
            <w:noProof/>
          </w:rPr>
          <w:t>Hosting set-up</w:t>
        </w:r>
        <w:r>
          <w:rPr>
            <w:noProof/>
          </w:rPr>
          <w:tab/>
        </w:r>
        <w:r>
          <w:rPr>
            <w:noProof/>
          </w:rPr>
          <w:fldChar w:fldCharType="begin"/>
        </w:r>
        <w:r>
          <w:rPr>
            <w:noProof/>
          </w:rPr>
          <w:instrText xml:space="preserve"> PAGEREF _Toc163557011 \h </w:instrText>
        </w:r>
        <w:r>
          <w:rPr>
            <w:noProof/>
          </w:rPr>
        </w:r>
        <w:r>
          <w:rPr>
            <w:noProof/>
          </w:rPr>
          <w:fldChar w:fldCharType="separate"/>
        </w:r>
        <w:r>
          <w:rPr>
            <w:noProof/>
          </w:rPr>
          <w:t>18</w:t>
        </w:r>
        <w:r>
          <w:rPr>
            <w:noProof/>
          </w:rPr>
          <w:fldChar w:fldCharType="end"/>
        </w:r>
      </w:hyperlink>
    </w:p>
    <w:p w14:paraId="2E3E3296" w14:textId="45066034"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2" w:history="1">
        <w:r w:rsidRPr="004D2B61">
          <w:rPr>
            <w:rStyle w:val="Hyperlink"/>
            <w:noProof/>
          </w:rPr>
          <w:t>2.</w:t>
        </w:r>
        <w:r>
          <w:rPr>
            <w:rFonts w:ascii="Aptos" w:eastAsia="Times New Roman" w:hAnsi="Aptos" w:cs="Times New Roman"/>
            <w:noProof/>
            <w:color w:val="auto"/>
            <w:kern w:val="2"/>
            <w:sz w:val="24"/>
            <w:szCs w:val="24"/>
          </w:rPr>
          <w:tab/>
        </w:r>
        <w:r w:rsidRPr="004D2B61">
          <w:rPr>
            <w:rStyle w:val="Hyperlink"/>
            <w:noProof/>
          </w:rPr>
          <w:t>Installation and configuration</w:t>
        </w:r>
        <w:r>
          <w:rPr>
            <w:noProof/>
          </w:rPr>
          <w:tab/>
        </w:r>
        <w:r>
          <w:rPr>
            <w:noProof/>
          </w:rPr>
          <w:fldChar w:fldCharType="begin"/>
        </w:r>
        <w:r>
          <w:rPr>
            <w:noProof/>
          </w:rPr>
          <w:instrText xml:space="preserve"> PAGEREF _Toc163557012 \h </w:instrText>
        </w:r>
        <w:r>
          <w:rPr>
            <w:noProof/>
          </w:rPr>
        </w:r>
        <w:r>
          <w:rPr>
            <w:noProof/>
          </w:rPr>
          <w:fldChar w:fldCharType="separate"/>
        </w:r>
        <w:r>
          <w:rPr>
            <w:noProof/>
          </w:rPr>
          <w:t>18</w:t>
        </w:r>
        <w:r>
          <w:rPr>
            <w:noProof/>
          </w:rPr>
          <w:fldChar w:fldCharType="end"/>
        </w:r>
      </w:hyperlink>
    </w:p>
    <w:p w14:paraId="23276695" w14:textId="7C81C4B3"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3" w:history="1">
        <w:r w:rsidRPr="004D2B61">
          <w:rPr>
            <w:rStyle w:val="Hyperlink"/>
            <w:noProof/>
          </w:rPr>
          <w:t>3.</w:t>
        </w:r>
        <w:r>
          <w:rPr>
            <w:rFonts w:ascii="Aptos" w:eastAsia="Times New Roman" w:hAnsi="Aptos" w:cs="Times New Roman"/>
            <w:noProof/>
            <w:color w:val="auto"/>
            <w:kern w:val="2"/>
            <w:sz w:val="24"/>
            <w:szCs w:val="24"/>
          </w:rPr>
          <w:tab/>
        </w:r>
        <w:r w:rsidRPr="004D2B61">
          <w:rPr>
            <w:rStyle w:val="Hyperlink"/>
            <w:noProof/>
          </w:rPr>
          <w:t>Facility</w:t>
        </w:r>
        <w:r>
          <w:rPr>
            <w:noProof/>
          </w:rPr>
          <w:tab/>
        </w:r>
        <w:r>
          <w:rPr>
            <w:noProof/>
          </w:rPr>
          <w:fldChar w:fldCharType="begin"/>
        </w:r>
        <w:r>
          <w:rPr>
            <w:noProof/>
          </w:rPr>
          <w:instrText xml:space="preserve"> PAGEREF _Toc163557013 \h </w:instrText>
        </w:r>
        <w:r>
          <w:rPr>
            <w:noProof/>
          </w:rPr>
        </w:r>
        <w:r>
          <w:rPr>
            <w:noProof/>
          </w:rPr>
          <w:fldChar w:fldCharType="separate"/>
        </w:r>
        <w:r>
          <w:rPr>
            <w:noProof/>
          </w:rPr>
          <w:t>18</w:t>
        </w:r>
        <w:r>
          <w:rPr>
            <w:noProof/>
          </w:rPr>
          <w:fldChar w:fldCharType="end"/>
        </w:r>
      </w:hyperlink>
    </w:p>
    <w:p w14:paraId="39971D8C" w14:textId="094C9E27"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4" w:history="1">
        <w:r w:rsidRPr="004D2B61">
          <w:rPr>
            <w:rStyle w:val="Hyperlink"/>
            <w:noProof/>
          </w:rPr>
          <w:t>4.</w:t>
        </w:r>
        <w:r>
          <w:rPr>
            <w:rFonts w:ascii="Aptos" w:eastAsia="Times New Roman" w:hAnsi="Aptos" w:cs="Times New Roman"/>
            <w:noProof/>
            <w:color w:val="auto"/>
            <w:kern w:val="2"/>
            <w:sz w:val="24"/>
            <w:szCs w:val="24"/>
          </w:rPr>
          <w:tab/>
        </w:r>
        <w:r w:rsidRPr="004D2B61">
          <w:rPr>
            <w:rStyle w:val="Hyperlink"/>
            <w:noProof/>
          </w:rPr>
          <w:t>Internet connectivity</w:t>
        </w:r>
        <w:r>
          <w:rPr>
            <w:noProof/>
          </w:rPr>
          <w:tab/>
        </w:r>
        <w:r>
          <w:rPr>
            <w:noProof/>
          </w:rPr>
          <w:fldChar w:fldCharType="begin"/>
        </w:r>
        <w:r>
          <w:rPr>
            <w:noProof/>
          </w:rPr>
          <w:instrText xml:space="preserve"> PAGEREF _Toc163557014 \h </w:instrText>
        </w:r>
        <w:r>
          <w:rPr>
            <w:noProof/>
          </w:rPr>
        </w:r>
        <w:r>
          <w:rPr>
            <w:noProof/>
          </w:rPr>
          <w:fldChar w:fldCharType="separate"/>
        </w:r>
        <w:r>
          <w:rPr>
            <w:noProof/>
          </w:rPr>
          <w:t>18</w:t>
        </w:r>
        <w:r>
          <w:rPr>
            <w:noProof/>
          </w:rPr>
          <w:fldChar w:fldCharType="end"/>
        </w:r>
      </w:hyperlink>
    </w:p>
    <w:p w14:paraId="75555F45" w14:textId="1696EC28"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5" w:history="1">
        <w:r w:rsidRPr="004D2B61">
          <w:rPr>
            <w:rStyle w:val="Hyperlink"/>
            <w:noProof/>
          </w:rPr>
          <w:t>5.</w:t>
        </w:r>
        <w:r>
          <w:rPr>
            <w:rFonts w:ascii="Aptos" w:eastAsia="Times New Roman" w:hAnsi="Aptos" w:cs="Times New Roman"/>
            <w:noProof/>
            <w:color w:val="auto"/>
            <w:kern w:val="2"/>
            <w:sz w:val="24"/>
            <w:szCs w:val="24"/>
          </w:rPr>
          <w:tab/>
        </w:r>
        <w:r w:rsidRPr="004D2B61">
          <w:rPr>
            <w:rStyle w:val="Hyperlink"/>
            <w:noProof/>
          </w:rPr>
          <w:t>Continuing Hosting Services</w:t>
        </w:r>
        <w:r>
          <w:rPr>
            <w:noProof/>
          </w:rPr>
          <w:tab/>
        </w:r>
        <w:r>
          <w:rPr>
            <w:noProof/>
          </w:rPr>
          <w:fldChar w:fldCharType="begin"/>
        </w:r>
        <w:r>
          <w:rPr>
            <w:noProof/>
          </w:rPr>
          <w:instrText xml:space="preserve"> PAGEREF _Toc163557015 \h </w:instrText>
        </w:r>
        <w:r>
          <w:rPr>
            <w:noProof/>
          </w:rPr>
        </w:r>
        <w:r>
          <w:rPr>
            <w:noProof/>
          </w:rPr>
          <w:fldChar w:fldCharType="separate"/>
        </w:r>
        <w:r>
          <w:rPr>
            <w:noProof/>
          </w:rPr>
          <w:t>18</w:t>
        </w:r>
        <w:r>
          <w:rPr>
            <w:noProof/>
          </w:rPr>
          <w:fldChar w:fldCharType="end"/>
        </w:r>
      </w:hyperlink>
    </w:p>
    <w:p w14:paraId="6734CAFB" w14:textId="510A45E1"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6" w:history="1">
        <w:r w:rsidRPr="004D2B61">
          <w:rPr>
            <w:rStyle w:val="Hyperlink"/>
            <w:noProof/>
          </w:rPr>
          <w:t>6.</w:t>
        </w:r>
        <w:r>
          <w:rPr>
            <w:rFonts w:ascii="Aptos" w:eastAsia="Times New Roman" w:hAnsi="Aptos" w:cs="Times New Roman"/>
            <w:noProof/>
            <w:color w:val="auto"/>
            <w:kern w:val="2"/>
            <w:sz w:val="24"/>
            <w:szCs w:val="24"/>
          </w:rPr>
          <w:tab/>
        </w:r>
        <w:r w:rsidRPr="004D2B61">
          <w:rPr>
            <w:rStyle w:val="Hyperlink"/>
            <w:noProof/>
          </w:rPr>
          <w:t>Security services</w:t>
        </w:r>
        <w:r>
          <w:rPr>
            <w:noProof/>
          </w:rPr>
          <w:tab/>
        </w:r>
        <w:r>
          <w:rPr>
            <w:noProof/>
          </w:rPr>
          <w:fldChar w:fldCharType="begin"/>
        </w:r>
        <w:r>
          <w:rPr>
            <w:noProof/>
          </w:rPr>
          <w:instrText xml:space="preserve"> PAGEREF _Toc163557016 \h </w:instrText>
        </w:r>
        <w:r>
          <w:rPr>
            <w:noProof/>
          </w:rPr>
        </w:r>
        <w:r>
          <w:rPr>
            <w:noProof/>
          </w:rPr>
          <w:fldChar w:fldCharType="separate"/>
        </w:r>
        <w:r>
          <w:rPr>
            <w:noProof/>
          </w:rPr>
          <w:t>18</w:t>
        </w:r>
        <w:r>
          <w:rPr>
            <w:noProof/>
          </w:rPr>
          <w:fldChar w:fldCharType="end"/>
        </w:r>
      </w:hyperlink>
    </w:p>
    <w:p w14:paraId="6F5BF531" w14:textId="4B59E91C"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7" w:history="1">
        <w:r w:rsidRPr="004D2B61">
          <w:rPr>
            <w:rStyle w:val="Hyperlink"/>
            <w:noProof/>
          </w:rPr>
          <w:t>7.</w:t>
        </w:r>
        <w:r>
          <w:rPr>
            <w:rFonts w:ascii="Aptos" w:eastAsia="Times New Roman" w:hAnsi="Aptos" w:cs="Times New Roman"/>
            <w:noProof/>
            <w:color w:val="auto"/>
            <w:kern w:val="2"/>
            <w:sz w:val="24"/>
            <w:szCs w:val="24"/>
          </w:rPr>
          <w:tab/>
        </w:r>
        <w:r w:rsidRPr="004D2B61">
          <w:rPr>
            <w:rStyle w:val="Hyperlink"/>
            <w:noProof/>
          </w:rPr>
          <w:t>Monitoring services</w:t>
        </w:r>
        <w:r>
          <w:rPr>
            <w:noProof/>
          </w:rPr>
          <w:tab/>
        </w:r>
        <w:r>
          <w:rPr>
            <w:noProof/>
          </w:rPr>
          <w:fldChar w:fldCharType="begin"/>
        </w:r>
        <w:r>
          <w:rPr>
            <w:noProof/>
          </w:rPr>
          <w:instrText xml:space="preserve"> PAGEREF _Toc163557017 \h </w:instrText>
        </w:r>
        <w:r>
          <w:rPr>
            <w:noProof/>
          </w:rPr>
        </w:r>
        <w:r>
          <w:rPr>
            <w:noProof/>
          </w:rPr>
          <w:fldChar w:fldCharType="separate"/>
        </w:r>
        <w:r>
          <w:rPr>
            <w:noProof/>
          </w:rPr>
          <w:t>19</w:t>
        </w:r>
        <w:r>
          <w:rPr>
            <w:noProof/>
          </w:rPr>
          <w:fldChar w:fldCharType="end"/>
        </w:r>
      </w:hyperlink>
    </w:p>
    <w:p w14:paraId="35DA5C3A" w14:textId="733ADC55"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8" w:history="1">
        <w:r w:rsidRPr="004D2B61">
          <w:rPr>
            <w:rStyle w:val="Hyperlink"/>
            <w:noProof/>
          </w:rPr>
          <w:t>8.</w:t>
        </w:r>
        <w:r>
          <w:rPr>
            <w:rFonts w:ascii="Aptos" w:eastAsia="Times New Roman" w:hAnsi="Aptos" w:cs="Times New Roman"/>
            <w:noProof/>
            <w:color w:val="auto"/>
            <w:kern w:val="2"/>
            <w:sz w:val="24"/>
            <w:szCs w:val="24"/>
          </w:rPr>
          <w:tab/>
        </w:r>
        <w:r w:rsidRPr="004D2B61">
          <w:rPr>
            <w:rStyle w:val="Hyperlink"/>
            <w:noProof/>
          </w:rPr>
          <w:t>Back-up, archiving and recovery services</w:t>
        </w:r>
        <w:r>
          <w:rPr>
            <w:noProof/>
          </w:rPr>
          <w:tab/>
        </w:r>
        <w:r>
          <w:rPr>
            <w:noProof/>
          </w:rPr>
          <w:fldChar w:fldCharType="begin"/>
        </w:r>
        <w:r>
          <w:rPr>
            <w:noProof/>
          </w:rPr>
          <w:instrText xml:space="preserve"> PAGEREF _Toc163557018 \h </w:instrText>
        </w:r>
        <w:r>
          <w:rPr>
            <w:noProof/>
          </w:rPr>
        </w:r>
        <w:r>
          <w:rPr>
            <w:noProof/>
          </w:rPr>
          <w:fldChar w:fldCharType="separate"/>
        </w:r>
        <w:r>
          <w:rPr>
            <w:noProof/>
          </w:rPr>
          <w:t>19</w:t>
        </w:r>
        <w:r>
          <w:rPr>
            <w:noProof/>
          </w:rPr>
          <w:fldChar w:fldCharType="end"/>
        </w:r>
      </w:hyperlink>
    </w:p>
    <w:p w14:paraId="1510E7A0" w14:textId="7223EBBB"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19" w:history="1">
        <w:r w:rsidRPr="004D2B61">
          <w:rPr>
            <w:rStyle w:val="Hyperlink"/>
            <w:noProof/>
          </w:rPr>
          <w:t>9.</w:t>
        </w:r>
        <w:r>
          <w:rPr>
            <w:rFonts w:ascii="Aptos" w:eastAsia="Times New Roman" w:hAnsi="Aptos" w:cs="Times New Roman"/>
            <w:noProof/>
            <w:color w:val="auto"/>
            <w:kern w:val="2"/>
            <w:sz w:val="24"/>
            <w:szCs w:val="24"/>
          </w:rPr>
          <w:tab/>
        </w:r>
        <w:r w:rsidRPr="004D2B61">
          <w:rPr>
            <w:rStyle w:val="Hyperlink"/>
            <w:noProof/>
          </w:rPr>
          <w:t>Release management and change control</w:t>
        </w:r>
        <w:r>
          <w:rPr>
            <w:noProof/>
          </w:rPr>
          <w:tab/>
        </w:r>
        <w:r>
          <w:rPr>
            <w:noProof/>
          </w:rPr>
          <w:fldChar w:fldCharType="begin"/>
        </w:r>
        <w:r>
          <w:rPr>
            <w:noProof/>
          </w:rPr>
          <w:instrText xml:space="preserve"> PAGEREF _Toc163557019 \h </w:instrText>
        </w:r>
        <w:r>
          <w:rPr>
            <w:noProof/>
          </w:rPr>
        </w:r>
        <w:r>
          <w:rPr>
            <w:noProof/>
          </w:rPr>
          <w:fldChar w:fldCharType="separate"/>
        </w:r>
        <w:r>
          <w:rPr>
            <w:noProof/>
          </w:rPr>
          <w:t>19</w:t>
        </w:r>
        <w:r>
          <w:rPr>
            <w:noProof/>
          </w:rPr>
          <w:fldChar w:fldCharType="end"/>
        </w:r>
      </w:hyperlink>
    </w:p>
    <w:p w14:paraId="4492B4B3" w14:textId="273CFDB2" w:rsidR="001540B2" w:rsidRDefault="001540B2">
      <w:pPr>
        <w:pStyle w:val="TOC1"/>
        <w:tabs>
          <w:tab w:val="left" w:pos="720"/>
          <w:tab w:val="right" w:leader="dot" w:pos="10456"/>
        </w:tabs>
        <w:rPr>
          <w:rFonts w:ascii="Aptos" w:eastAsia="Times New Roman" w:hAnsi="Aptos" w:cs="Times New Roman"/>
          <w:noProof/>
          <w:color w:val="auto"/>
          <w:kern w:val="2"/>
          <w:sz w:val="24"/>
          <w:szCs w:val="24"/>
        </w:rPr>
      </w:pPr>
      <w:hyperlink w:anchor="_Toc163557020" w:history="1">
        <w:r w:rsidRPr="004D2B61">
          <w:rPr>
            <w:rStyle w:val="Hyperlink"/>
            <w:noProof/>
          </w:rPr>
          <w:t>10.</w:t>
        </w:r>
        <w:r>
          <w:rPr>
            <w:rFonts w:ascii="Aptos" w:eastAsia="Times New Roman" w:hAnsi="Aptos" w:cs="Times New Roman"/>
            <w:noProof/>
            <w:color w:val="auto"/>
            <w:kern w:val="2"/>
            <w:sz w:val="24"/>
            <w:szCs w:val="24"/>
          </w:rPr>
          <w:tab/>
        </w:r>
        <w:r w:rsidRPr="004D2B61">
          <w:rPr>
            <w:rStyle w:val="Hyperlink"/>
            <w:noProof/>
          </w:rPr>
          <w:t>Administration services</w:t>
        </w:r>
        <w:r>
          <w:rPr>
            <w:noProof/>
          </w:rPr>
          <w:tab/>
        </w:r>
        <w:r>
          <w:rPr>
            <w:noProof/>
          </w:rPr>
          <w:fldChar w:fldCharType="begin"/>
        </w:r>
        <w:r>
          <w:rPr>
            <w:noProof/>
          </w:rPr>
          <w:instrText xml:space="preserve"> PAGEREF _Toc163557020 \h </w:instrText>
        </w:r>
        <w:r>
          <w:rPr>
            <w:noProof/>
          </w:rPr>
        </w:r>
        <w:r>
          <w:rPr>
            <w:noProof/>
          </w:rPr>
          <w:fldChar w:fldCharType="separate"/>
        </w:r>
        <w:r>
          <w:rPr>
            <w:noProof/>
          </w:rPr>
          <w:t>19</w:t>
        </w:r>
        <w:r>
          <w:rPr>
            <w:noProof/>
          </w:rPr>
          <w:fldChar w:fldCharType="end"/>
        </w:r>
      </w:hyperlink>
    </w:p>
    <w:p w14:paraId="4B2B0D1F" w14:textId="7FBC1073" w:rsidR="001540B2" w:rsidRDefault="001540B2">
      <w:pPr>
        <w:pStyle w:val="TOC1"/>
        <w:tabs>
          <w:tab w:val="left" w:pos="1440"/>
          <w:tab w:val="right" w:leader="dot" w:pos="10456"/>
        </w:tabs>
        <w:rPr>
          <w:rFonts w:ascii="Aptos" w:eastAsia="Times New Roman" w:hAnsi="Aptos" w:cs="Times New Roman"/>
          <w:noProof/>
          <w:color w:val="auto"/>
          <w:kern w:val="2"/>
          <w:sz w:val="24"/>
          <w:szCs w:val="24"/>
        </w:rPr>
      </w:pPr>
      <w:hyperlink w:anchor="_Toc163557021" w:history="1">
        <w:r w:rsidRPr="004D2B61">
          <w:rPr>
            <w:rStyle w:val="Hyperlink"/>
            <w:noProof/>
          </w:rPr>
          <w:t>Schedule 3</w:t>
        </w:r>
        <w:r>
          <w:rPr>
            <w:rFonts w:ascii="Aptos" w:eastAsia="Times New Roman" w:hAnsi="Aptos" w:cs="Times New Roman"/>
            <w:noProof/>
            <w:color w:val="auto"/>
            <w:kern w:val="2"/>
            <w:sz w:val="24"/>
            <w:szCs w:val="24"/>
          </w:rPr>
          <w:tab/>
        </w:r>
        <w:r w:rsidRPr="004D2B61">
          <w:rPr>
            <w:rStyle w:val="Hyperlink"/>
            <w:noProof/>
          </w:rPr>
          <w:t>Software</w:t>
        </w:r>
        <w:r>
          <w:rPr>
            <w:noProof/>
          </w:rPr>
          <w:tab/>
        </w:r>
        <w:r>
          <w:rPr>
            <w:noProof/>
          </w:rPr>
          <w:fldChar w:fldCharType="begin"/>
        </w:r>
        <w:r>
          <w:rPr>
            <w:noProof/>
          </w:rPr>
          <w:instrText xml:space="preserve"> PAGEREF _Toc163557021 \h </w:instrText>
        </w:r>
        <w:r>
          <w:rPr>
            <w:noProof/>
          </w:rPr>
        </w:r>
        <w:r>
          <w:rPr>
            <w:noProof/>
          </w:rPr>
          <w:fldChar w:fldCharType="separate"/>
        </w:r>
        <w:r>
          <w:rPr>
            <w:noProof/>
          </w:rPr>
          <w:t>20</w:t>
        </w:r>
        <w:r>
          <w:rPr>
            <w:noProof/>
          </w:rPr>
          <w:fldChar w:fldCharType="end"/>
        </w:r>
      </w:hyperlink>
    </w:p>
    <w:p w14:paraId="4DA32CC9" w14:textId="702CB28A" w:rsidR="001540B2" w:rsidRDefault="001540B2">
      <w:pPr>
        <w:pStyle w:val="TOC1"/>
        <w:tabs>
          <w:tab w:val="left" w:pos="1440"/>
          <w:tab w:val="right" w:leader="dot" w:pos="10456"/>
        </w:tabs>
        <w:rPr>
          <w:rFonts w:ascii="Aptos" w:eastAsia="Times New Roman" w:hAnsi="Aptos" w:cs="Times New Roman"/>
          <w:noProof/>
          <w:color w:val="auto"/>
          <w:kern w:val="2"/>
          <w:sz w:val="24"/>
          <w:szCs w:val="24"/>
        </w:rPr>
      </w:pPr>
      <w:hyperlink w:anchor="_Toc163557022" w:history="1">
        <w:r w:rsidRPr="004D2B61">
          <w:rPr>
            <w:rStyle w:val="Hyperlink"/>
            <w:noProof/>
          </w:rPr>
          <w:t>Schedule 4</w:t>
        </w:r>
        <w:r>
          <w:rPr>
            <w:rFonts w:ascii="Aptos" w:eastAsia="Times New Roman" w:hAnsi="Aptos" w:cs="Times New Roman"/>
            <w:noProof/>
            <w:color w:val="auto"/>
            <w:kern w:val="2"/>
            <w:sz w:val="24"/>
            <w:szCs w:val="24"/>
          </w:rPr>
          <w:tab/>
        </w:r>
        <w:r w:rsidRPr="004D2B61">
          <w:rPr>
            <w:rStyle w:val="Hyperlink"/>
            <w:noProof/>
          </w:rPr>
          <w:t>Maintenance and Support</w:t>
        </w:r>
        <w:r>
          <w:rPr>
            <w:noProof/>
          </w:rPr>
          <w:tab/>
        </w:r>
        <w:r>
          <w:rPr>
            <w:noProof/>
          </w:rPr>
          <w:fldChar w:fldCharType="begin"/>
        </w:r>
        <w:r>
          <w:rPr>
            <w:noProof/>
          </w:rPr>
          <w:instrText xml:space="preserve"> PAGEREF _Toc163557022 \h </w:instrText>
        </w:r>
        <w:r>
          <w:rPr>
            <w:noProof/>
          </w:rPr>
        </w:r>
        <w:r>
          <w:rPr>
            <w:noProof/>
          </w:rPr>
          <w:fldChar w:fldCharType="separate"/>
        </w:r>
        <w:r>
          <w:rPr>
            <w:noProof/>
          </w:rPr>
          <w:t>21</w:t>
        </w:r>
        <w:r>
          <w:rPr>
            <w:noProof/>
          </w:rPr>
          <w:fldChar w:fldCharType="end"/>
        </w:r>
      </w:hyperlink>
    </w:p>
    <w:p w14:paraId="07FA02A6" w14:textId="77A0E191"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23" w:history="1">
        <w:r w:rsidRPr="004D2B61">
          <w:rPr>
            <w:rStyle w:val="Hyperlink"/>
            <w:noProof/>
          </w:rPr>
          <w:t>1.</w:t>
        </w:r>
        <w:r>
          <w:rPr>
            <w:rFonts w:ascii="Aptos" w:eastAsia="Times New Roman" w:hAnsi="Aptos" w:cs="Times New Roman"/>
            <w:noProof/>
            <w:color w:val="auto"/>
            <w:kern w:val="2"/>
            <w:sz w:val="24"/>
            <w:szCs w:val="24"/>
          </w:rPr>
          <w:tab/>
        </w:r>
        <w:r w:rsidRPr="004D2B61">
          <w:rPr>
            <w:rStyle w:val="Hyperlink"/>
            <w:noProof/>
          </w:rPr>
          <w:t>Knowledge Transfer</w:t>
        </w:r>
        <w:r>
          <w:rPr>
            <w:noProof/>
          </w:rPr>
          <w:tab/>
        </w:r>
        <w:r>
          <w:rPr>
            <w:noProof/>
          </w:rPr>
          <w:fldChar w:fldCharType="begin"/>
        </w:r>
        <w:r>
          <w:rPr>
            <w:noProof/>
          </w:rPr>
          <w:instrText xml:space="preserve"> PAGEREF _Toc163557023 \h </w:instrText>
        </w:r>
        <w:r>
          <w:rPr>
            <w:noProof/>
          </w:rPr>
        </w:r>
        <w:r>
          <w:rPr>
            <w:noProof/>
          </w:rPr>
          <w:fldChar w:fldCharType="separate"/>
        </w:r>
        <w:r>
          <w:rPr>
            <w:noProof/>
          </w:rPr>
          <w:t>21</w:t>
        </w:r>
        <w:r>
          <w:rPr>
            <w:noProof/>
          </w:rPr>
          <w:fldChar w:fldCharType="end"/>
        </w:r>
      </w:hyperlink>
    </w:p>
    <w:p w14:paraId="1D4455CD" w14:textId="0003D4F8"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24" w:history="1">
        <w:r w:rsidRPr="004D2B61">
          <w:rPr>
            <w:rStyle w:val="Hyperlink"/>
            <w:noProof/>
          </w:rPr>
          <w:t>2.</w:t>
        </w:r>
        <w:r>
          <w:rPr>
            <w:rFonts w:ascii="Aptos" w:eastAsia="Times New Roman" w:hAnsi="Aptos" w:cs="Times New Roman"/>
            <w:noProof/>
            <w:color w:val="auto"/>
            <w:kern w:val="2"/>
            <w:sz w:val="24"/>
            <w:szCs w:val="24"/>
          </w:rPr>
          <w:tab/>
        </w:r>
        <w:r w:rsidRPr="004D2B61">
          <w:rPr>
            <w:rStyle w:val="Hyperlink"/>
            <w:noProof/>
          </w:rPr>
          <w:t>Maintenance Events</w:t>
        </w:r>
        <w:r>
          <w:rPr>
            <w:noProof/>
          </w:rPr>
          <w:tab/>
        </w:r>
        <w:r>
          <w:rPr>
            <w:noProof/>
          </w:rPr>
          <w:fldChar w:fldCharType="begin"/>
        </w:r>
        <w:r>
          <w:rPr>
            <w:noProof/>
          </w:rPr>
          <w:instrText xml:space="preserve"> PAGEREF _Toc163557024 \h </w:instrText>
        </w:r>
        <w:r>
          <w:rPr>
            <w:noProof/>
          </w:rPr>
        </w:r>
        <w:r>
          <w:rPr>
            <w:noProof/>
          </w:rPr>
          <w:fldChar w:fldCharType="separate"/>
        </w:r>
        <w:r>
          <w:rPr>
            <w:noProof/>
          </w:rPr>
          <w:t>21</w:t>
        </w:r>
        <w:r>
          <w:rPr>
            <w:noProof/>
          </w:rPr>
          <w:fldChar w:fldCharType="end"/>
        </w:r>
      </w:hyperlink>
    </w:p>
    <w:p w14:paraId="619C557D" w14:textId="5CB50D2E"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25" w:history="1">
        <w:r w:rsidRPr="004D2B61">
          <w:rPr>
            <w:rStyle w:val="Hyperlink"/>
            <w:noProof/>
          </w:rPr>
          <w:t>3.</w:t>
        </w:r>
        <w:r>
          <w:rPr>
            <w:rFonts w:ascii="Aptos" w:eastAsia="Times New Roman" w:hAnsi="Aptos" w:cs="Times New Roman"/>
            <w:noProof/>
            <w:color w:val="auto"/>
            <w:kern w:val="2"/>
            <w:sz w:val="24"/>
            <w:szCs w:val="24"/>
          </w:rPr>
          <w:tab/>
        </w:r>
        <w:r w:rsidRPr="004D2B61">
          <w:rPr>
            <w:rStyle w:val="Hyperlink"/>
            <w:noProof/>
          </w:rPr>
          <w:t>Maintenance</w:t>
        </w:r>
        <w:r>
          <w:rPr>
            <w:noProof/>
          </w:rPr>
          <w:tab/>
        </w:r>
        <w:r>
          <w:rPr>
            <w:noProof/>
          </w:rPr>
          <w:fldChar w:fldCharType="begin"/>
        </w:r>
        <w:r>
          <w:rPr>
            <w:noProof/>
          </w:rPr>
          <w:instrText xml:space="preserve"> PAGEREF _Toc163557025 \h </w:instrText>
        </w:r>
        <w:r>
          <w:rPr>
            <w:noProof/>
          </w:rPr>
        </w:r>
        <w:r>
          <w:rPr>
            <w:noProof/>
          </w:rPr>
          <w:fldChar w:fldCharType="separate"/>
        </w:r>
        <w:r>
          <w:rPr>
            <w:noProof/>
          </w:rPr>
          <w:t>21</w:t>
        </w:r>
        <w:r>
          <w:rPr>
            <w:noProof/>
          </w:rPr>
          <w:fldChar w:fldCharType="end"/>
        </w:r>
      </w:hyperlink>
    </w:p>
    <w:p w14:paraId="45888935" w14:textId="513F6414"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26" w:history="1">
        <w:r w:rsidRPr="004D2B61">
          <w:rPr>
            <w:rStyle w:val="Hyperlink"/>
            <w:noProof/>
          </w:rPr>
          <w:t>4.</w:t>
        </w:r>
        <w:r>
          <w:rPr>
            <w:rFonts w:ascii="Aptos" w:eastAsia="Times New Roman" w:hAnsi="Aptos" w:cs="Times New Roman"/>
            <w:noProof/>
            <w:color w:val="auto"/>
            <w:kern w:val="2"/>
            <w:sz w:val="24"/>
            <w:szCs w:val="24"/>
          </w:rPr>
          <w:tab/>
        </w:r>
        <w:r w:rsidRPr="004D2B61">
          <w:rPr>
            <w:rStyle w:val="Hyperlink"/>
            <w:noProof/>
          </w:rPr>
          <w:t>Technical support services</w:t>
        </w:r>
        <w:r>
          <w:rPr>
            <w:noProof/>
          </w:rPr>
          <w:tab/>
        </w:r>
        <w:r>
          <w:rPr>
            <w:noProof/>
          </w:rPr>
          <w:fldChar w:fldCharType="begin"/>
        </w:r>
        <w:r>
          <w:rPr>
            <w:noProof/>
          </w:rPr>
          <w:instrText xml:space="preserve"> PAGEREF _Toc163557026 \h </w:instrText>
        </w:r>
        <w:r>
          <w:rPr>
            <w:noProof/>
          </w:rPr>
        </w:r>
        <w:r>
          <w:rPr>
            <w:noProof/>
          </w:rPr>
          <w:fldChar w:fldCharType="separate"/>
        </w:r>
        <w:r>
          <w:rPr>
            <w:noProof/>
          </w:rPr>
          <w:t>21</w:t>
        </w:r>
        <w:r>
          <w:rPr>
            <w:noProof/>
          </w:rPr>
          <w:fldChar w:fldCharType="end"/>
        </w:r>
      </w:hyperlink>
    </w:p>
    <w:p w14:paraId="22048634" w14:textId="29AAD373"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27" w:history="1">
        <w:r w:rsidRPr="004D2B61">
          <w:rPr>
            <w:rStyle w:val="Hyperlink"/>
            <w:noProof/>
          </w:rPr>
          <w:t>5.</w:t>
        </w:r>
        <w:r>
          <w:rPr>
            <w:rFonts w:ascii="Aptos" w:eastAsia="Times New Roman" w:hAnsi="Aptos" w:cs="Times New Roman"/>
            <w:noProof/>
            <w:color w:val="auto"/>
            <w:kern w:val="2"/>
            <w:sz w:val="24"/>
            <w:szCs w:val="24"/>
          </w:rPr>
          <w:tab/>
        </w:r>
        <w:r w:rsidRPr="004D2B61">
          <w:rPr>
            <w:rStyle w:val="Hyperlink"/>
            <w:noProof/>
          </w:rPr>
          <w:t>ITEMS EXCLUDED FROM THE SERVICE</w:t>
        </w:r>
        <w:r>
          <w:rPr>
            <w:noProof/>
          </w:rPr>
          <w:tab/>
        </w:r>
        <w:r>
          <w:rPr>
            <w:noProof/>
          </w:rPr>
          <w:fldChar w:fldCharType="begin"/>
        </w:r>
        <w:r>
          <w:rPr>
            <w:noProof/>
          </w:rPr>
          <w:instrText xml:space="preserve"> PAGEREF _Toc163557027 \h </w:instrText>
        </w:r>
        <w:r>
          <w:rPr>
            <w:noProof/>
          </w:rPr>
        </w:r>
        <w:r>
          <w:rPr>
            <w:noProof/>
          </w:rPr>
          <w:fldChar w:fldCharType="separate"/>
        </w:r>
        <w:r>
          <w:rPr>
            <w:noProof/>
          </w:rPr>
          <w:t>23</w:t>
        </w:r>
        <w:r>
          <w:rPr>
            <w:noProof/>
          </w:rPr>
          <w:fldChar w:fldCharType="end"/>
        </w:r>
      </w:hyperlink>
    </w:p>
    <w:p w14:paraId="229D4B77" w14:textId="161F3AA6"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28" w:history="1">
        <w:r w:rsidRPr="004D2B61">
          <w:rPr>
            <w:rStyle w:val="Hyperlink"/>
            <w:noProof/>
          </w:rPr>
          <w:t>6.</w:t>
        </w:r>
        <w:r>
          <w:rPr>
            <w:rFonts w:ascii="Aptos" w:eastAsia="Times New Roman" w:hAnsi="Aptos" w:cs="Times New Roman"/>
            <w:noProof/>
            <w:color w:val="auto"/>
            <w:kern w:val="2"/>
            <w:sz w:val="24"/>
            <w:szCs w:val="24"/>
          </w:rPr>
          <w:tab/>
        </w:r>
        <w:r w:rsidRPr="004D2B61">
          <w:rPr>
            <w:rStyle w:val="Hyperlink"/>
            <w:noProof/>
          </w:rPr>
          <w:t>SERVICE LEVEL ARRANGEMENTS</w:t>
        </w:r>
        <w:r>
          <w:rPr>
            <w:noProof/>
          </w:rPr>
          <w:tab/>
        </w:r>
        <w:r>
          <w:rPr>
            <w:noProof/>
          </w:rPr>
          <w:fldChar w:fldCharType="begin"/>
        </w:r>
        <w:r>
          <w:rPr>
            <w:noProof/>
          </w:rPr>
          <w:instrText xml:space="preserve"> PAGEREF _Toc163557028 \h </w:instrText>
        </w:r>
        <w:r>
          <w:rPr>
            <w:noProof/>
          </w:rPr>
        </w:r>
        <w:r>
          <w:rPr>
            <w:noProof/>
          </w:rPr>
          <w:fldChar w:fldCharType="separate"/>
        </w:r>
        <w:r>
          <w:rPr>
            <w:noProof/>
          </w:rPr>
          <w:t>24</w:t>
        </w:r>
        <w:r>
          <w:rPr>
            <w:noProof/>
          </w:rPr>
          <w:fldChar w:fldCharType="end"/>
        </w:r>
      </w:hyperlink>
    </w:p>
    <w:p w14:paraId="0764CE27" w14:textId="3E03B876" w:rsidR="001540B2" w:rsidRDefault="001540B2">
      <w:pPr>
        <w:pStyle w:val="TOC1"/>
        <w:tabs>
          <w:tab w:val="left" w:pos="1440"/>
          <w:tab w:val="right" w:leader="dot" w:pos="10456"/>
        </w:tabs>
        <w:rPr>
          <w:rFonts w:ascii="Aptos" w:eastAsia="Times New Roman" w:hAnsi="Aptos" w:cs="Times New Roman"/>
          <w:noProof/>
          <w:color w:val="auto"/>
          <w:kern w:val="2"/>
          <w:sz w:val="24"/>
          <w:szCs w:val="24"/>
        </w:rPr>
      </w:pPr>
      <w:hyperlink w:anchor="_Toc163557029" w:history="1">
        <w:r w:rsidRPr="004D2B61">
          <w:rPr>
            <w:rStyle w:val="Hyperlink"/>
            <w:noProof/>
          </w:rPr>
          <w:t>Schedule 5</w:t>
        </w:r>
        <w:r>
          <w:rPr>
            <w:rFonts w:ascii="Aptos" w:eastAsia="Times New Roman" w:hAnsi="Aptos" w:cs="Times New Roman"/>
            <w:noProof/>
            <w:color w:val="auto"/>
            <w:kern w:val="2"/>
            <w:sz w:val="24"/>
            <w:szCs w:val="24"/>
          </w:rPr>
          <w:tab/>
        </w:r>
        <w:r w:rsidRPr="004D2B61">
          <w:rPr>
            <w:rStyle w:val="Hyperlink"/>
            <w:noProof/>
          </w:rPr>
          <w:t>Service Level Arrangements</w:t>
        </w:r>
        <w:r>
          <w:rPr>
            <w:noProof/>
          </w:rPr>
          <w:tab/>
        </w:r>
        <w:r>
          <w:rPr>
            <w:noProof/>
          </w:rPr>
          <w:fldChar w:fldCharType="begin"/>
        </w:r>
        <w:r>
          <w:rPr>
            <w:noProof/>
          </w:rPr>
          <w:instrText xml:space="preserve"> PAGEREF _Toc163557029 \h </w:instrText>
        </w:r>
        <w:r>
          <w:rPr>
            <w:noProof/>
          </w:rPr>
        </w:r>
        <w:r>
          <w:rPr>
            <w:noProof/>
          </w:rPr>
          <w:fldChar w:fldCharType="separate"/>
        </w:r>
        <w:r>
          <w:rPr>
            <w:noProof/>
          </w:rPr>
          <w:t>26</w:t>
        </w:r>
        <w:r>
          <w:rPr>
            <w:noProof/>
          </w:rPr>
          <w:fldChar w:fldCharType="end"/>
        </w:r>
      </w:hyperlink>
    </w:p>
    <w:p w14:paraId="4145714E" w14:textId="5E7C2EAA"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30" w:history="1">
        <w:r w:rsidRPr="004D2B61">
          <w:rPr>
            <w:rStyle w:val="Hyperlink"/>
            <w:noProof/>
          </w:rPr>
          <w:t>1.</w:t>
        </w:r>
        <w:r>
          <w:rPr>
            <w:rFonts w:ascii="Aptos" w:eastAsia="Times New Roman" w:hAnsi="Aptos" w:cs="Times New Roman"/>
            <w:noProof/>
            <w:color w:val="auto"/>
            <w:kern w:val="2"/>
            <w:sz w:val="24"/>
            <w:szCs w:val="24"/>
          </w:rPr>
          <w:tab/>
        </w:r>
        <w:r w:rsidRPr="004D2B61">
          <w:rPr>
            <w:rStyle w:val="Hyperlink"/>
            <w:noProof/>
          </w:rPr>
          <w:t>Service availability</w:t>
        </w:r>
        <w:r>
          <w:rPr>
            <w:noProof/>
          </w:rPr>
          <w:tab/>
        </w:r>
        <w:r>
          <w:rPr>
            <w:noProof/>
          </w:rPr>
          <w:fldChar w:fldCharType="begin"/>
        </w:r>
        <w:r>
          <w:rPr>
            <w:noProof/>
          </w:rPr>
          <w:instrText xml:space="preserve"> PAGEREF _Toc163557030 \h </w:instrText>
        </w:r>
        <w:r>
          <w:rPr>
            <w:noProof/>
          </w:rPr>
        </w:r>
        <w:r>
          <w:rPr>
            <w:noProof/>
          </w:rPr>
          <w:fldChar w:fldCharType="separate"/>
        </w:r>
        <w:r>
          <w:rPr>
            <w:noProof/>
          </w:rPr>
          <w:t>26</w:t>
        </w:r>
        <w:r>
          <w:rPr>
            <w:noProof/>
          </w:rPr>
          <w:fldChar w:fldCharType="end"/>
        </w:r>
      </w:hyperlink>
    </w:p>
    <w:p w14:paraId="20188D96" w14:textId="6F70A366" w:rsidR="001540B2" w:rsidRDefault="001540B2">
      <w:pPr>
        <w:pStyle w:val="TOC1"/>
        <w:tabs>
          <w:tab w:val="left" w:pos="1440"/>
          <w:tab w:val="right" w:leader="dot" w:pos="10456"/>
        </w:tabs>
        <w:rPr>
          <w:rFonts w:ascii="Aptos" w:eastAsia="Times New Roman" w:hAnsi="Aptos" w:cs="Times New Roman"/>
          <w:noProof/>
          <w:color w:val="auto"/>
          <w:kern w:val="2"/>
          <w:sz w:val="24"/>
          <w:szCs w:val="24"/>
        </w:rPr>
      </w:pPr>
      <w:hyperlink w:anchor="_Toc163557031" w:history="1">
        <w:r w:rsidRPr="004D2B61">
          <w:rPr>
            <w:rStyle w:val="Hyperlink"/>
            <w:noProof/>
          </w:rPr>
          <w:t>Schedule 6</w:t>
        </w:r>
        <w:r>
          <w:rPr>
            <w:rFonts w:ascii="Aptos" w:eastAsia="Times New Roman" w:hAnsi="Aptos" w:cs="Times New Roman"/>
            <w:noProof/>
            <w:color w:val="auto"/>
            <w:kern w:val="2"/>
            <w:sz w:val="24"/>
            <w:szCs w:val="24"/>
          </w:rPr>
          <w:tab/>
        </w:r>
        <w:r w:rsidRPr="004D2B61">
          <w:rPr>
            <w:rStyle w:val="Hyperlink"/>
            <w:noProof/>
          </w:rPr>
          <w:t>Processing, Personal Data and Data Subjects</w:t>
        </w:r>
        <w:r>
          <w:rPr>
            <w:noProof/>
          </w:rPr>
          <w:tab/>
        </w:r>
        <w:r>
          <w:rPr>
            <w:noProof/>
          </w:rPr>
          <w:fldChar w:fldCharType="begin"/>
        </w:r>
        <w:r>
          <w:rPr>
            <w:noProof/>
          </w:rPr>
          <w:instrText xml:space="preserve"> PAGEREF _Toc163557031 \h </w:instrText>
        </w:r>
        <w:r>
          <w:rPr>
            <w:noProof/>
          </w:rPr>
        </w:r>
        <w:r>
          <w:rPr>
            <w:noProof/>
          </w:rPr>
          <w:fldChar w:fldCharType="separate"/>
        </w:r>
        <w:r>
          <w:rPr>
            <w:noProof/>
          </w:rPr>
          <w:t>27</w:t>
        </w:r>
        <w:r>
          <w:rPr>
            <w:noProof/>
          </w:rPr>
          <w:fldChar w:fldCharType="end"/>
        </w:r>
      </w:hyperlink>
    </w:p>
    <w:p w14:paraId="68FC7B92" w14:textId="5E0D2775"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32" w:history="1">
        <w:r w:rsidRPr="004D2B61">
          <w:rPr>
            <w:rStyle w:val="Hyperlink"/>
            <w:noProof/>
          </w:rPr>
          <w:t>1.</w:t>
        </w:r>
        <w:r>
          <w:rPr>
            <w:rFonts w:ascii="Aptos" w:eastAsia="Times New Roman" w:hAnsi="Aptos" w:cs="Times New Roman"/>
            <w:noProof/>
            <w:color w:val="auto"/>
            <w:kern w:val="2"/>
            <w:sz w:val="24"/>
            <w:szCs w:val="24"/>
          </w:rPr>
          <w:tab/>
        </w:r>
        <w:r w:rsidRPr="004D2B61">
          <w:rPr>
            <w:rStyle w:val="Hyperlink"/>
            <w:noProof/>
          </w:rPr>
          <w:t>Processing by the Supplier</w:t>
        </w:r>
        <w:r>
          <w:rPr>
            <w:noProof/>
          </w:rPr>
          <w:tab/>
        </w:r>
        <w:r>
          <w:rPr>
            <w:noProof/>
          </w:rPr>
          <w:fldChar w:fldCharType="begin"/>
        </w:r>
        <w:r>
          <w:rPr>
            <w:noProof/>
          </w:rPr>
          <w:instrText xml:space="preserve"> PAGEREF _Toc163557032 \h </w:instrText>
        </w:r>
        <w:r>
          <w:rPr>
            <w:noProof/>
          </w:rPr>
        </w:r>
        <w:r>
          <w:rPr>
            <w:noProof/>
          </w:rPr>
          <w:fldChar w:fldCharType="separate"/>
        </w:r>
        <w:r>
          <w:rPr>
            <w:noProof/>
          </w:rPr>
          <w:t>27</w:t>
        </w:r>
        <w:r>
          <w:rPr>
            <w:noProof/>
          </w:rPr>
          <w:fldChar w:fldCharType="end"/>
        </w:r>
      </w:hyperlink>
    </w:p>
    <w:p w14:paraId="391D8634" w14:textId="1FDF4278"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33" w:history="1">
        <w:r w:rsidRPr="004D2B61">
          <w:rPr>
            <w:rStyle w:val="Hyperlink"/>
            <w:noProof/>
          </w:rPr>
          <w:t>2.</w:t>
        </w:r>
        <w:r>
          <w:rPr>
            <w:rFonts w:ascii="Aptos" w:eastAsia="Times New Roman" w:hAnsi="Aptos" w:cs="Times New Roman"/>
            <w:noProof/>
            <w:color w:val="auto"/>
            <w:kern w:val="2"/>
            <w:sz w:val="24"/>
            <w:szCs w:val="24"/>
          </w:rPr>
          <w:tab/>
        </w:r>
        <w:r w:rsidRPr="004D2B61">
          <w:rPr>
            <w:rStyle w:val="Hyperlink"/>
            <w:noProof/>
          </w:rPr>
          <w:t>Types of personal data</w:t>
        </w:r>
        <w:r>
          <w:rPr>
            <w:noProof/>
          </w:rPr>
          <w:tab/>
        </w:r>
        <w:r>
          <w:rPr>
            <w:noProof/>
          </w:rPr>
          <w:fldChar w:fldCharType="begin"/>
        </w:r>
        <w:r>
          <w:rPr>
            <w:noProof/>
          </w:rPr>
          <w:instrText xml:space="preserve"> PAGEREF _Toc163557033 \h </w:instrText>
        </w:r>
        <w:r>
          <w:rPr>
            <w:noProof/>
          </w:rPr>
        </w:r>
        <w:r>
          <w:rPr>
            <w:noProof/>
          </w:rPr>
          <w:fldChar w:fldCharType="separate"/>
        </w:r>
        <w:r>
          <w:rPr>
            <w:noProof/>
          </w:rPr>
          <w:t>28</w:t>
        </w:r>
        <w:r>
          <w:rPr>
            <w:noProof/>
          </w:rPr>
          <w:fldChar w:fldCharType="end"/>
        </w:r>
      </w:hyperlink>
    </w:p>
    <w:p w14:paraId="3CB23D87" w14:textId="0DB61278" w:rsidR="001540B2" w:rsidRDefault="001540B2">
      <w:pPr>
        <w:pStyle w:val="TOC1"/>
        <w:tabs>
          <w:tab w:val="left" w:pos="480"/>
          <w:tab w:val="right" w:leader="dot" w:pos="10456"/>
        </w:tabs>
        <w:rPr>
          <w:rFonts w:ascii="Aptos" w:eastAsia="Times New Roman" w:hAnsi="Aptos" w:cs="Times New Roman"/>
          <w:noProof/>
          <w:color w:val="auto"/>
          <w:kern w:val="2"/>
          <w:sz w:val="24"/>
          <w:szCs w:val="24"/>
        </w:rPr>
      </w:pPr>
      <w:hyperlink w:anchor="_Toc163557034" w:history="1">
        <w:r w:rsidRPr="004D2B61">
          <w:rPr>
            <w:rStyle w:val="Hyperlink"/>
            <w:noProof/>
          </w:rPr>
          <w:t>3.</w:t>
        </w:r>
        <w:r>
          <w:rPr>
            <w:rFonts w:ascii="Aptos" w:eastAsia="Times New Roman" w:hAnsi="Aptos" w:cs="Times New Roman"/>
            <w:noProof/>
            <w:color w:val="auto"/>
            <w:kern w:val="2"/>
            <w:sz w:val="24"/>
            <w:szCs w:val="24"/>
          </w:rPr>
          <w:tab/>
        </w:r>
        <w:r w:rsidRPr="004D2B61">
          <w:rPr>
            <w:rStyle w:val="Hyperlink"/>
            <w:noProof/>
          </w:rPr>
          <w:t>Categories of data subject</w:t>
        </w:r>
        <w:r>
          <w:rPr>
            <w:noProof/>
          </w:rPr>
          <w:tab/>
        </w:r>
        <w:r>
          <w:rPr>
            <w:noProof/>
          </w:rPr>
          <w:fldChar w:fldCharType="begin"/>
        </w:r>
        <w:r>
          <w:rPr>
            <w:noProof/>
          </w:rPr>
          <w:instrText xml:space="preserve"> PAGEREF _Toc163557034 \h </w:instrText>
        </w:r>
        <w:r>
          <w:rPr>
            <w:noProof/>
          </w:rPr>
        </w:r>
        <w:r>
          <w:rPr>
            <w:noProof/>
          </w:rPr>
          <w:fldChar w:fldCharType="separate"/>
        </w:r>
        <w:r>
          <w:rPr>
            <w:noProof/>
          </w:rPr>
          <w:t>28</w:t>
        </w:r>
        <w:r>
          <w:rPr>
            <w:noProof/>
          </w:rPr>
          <w:fldChar w:fldCharType="end"/>
        </w:r>
      </w:hyperlink>
    </w:p>
    <w:p w14:paraId="188E2106" w14:textId="1CEF2635" w:rsidR="00D45A57" w:rsidRDefault="00D45A57" w:rsidP="00D45A57">
      <w:pPr>
        <w:pStyle w:val="HeadingLevel2"/>
      </w:pPr>
      <w:r>
        <w:fldChar w:fldCharType="end"/>
      </w:r>
    </w:p>
    <w:p w14:paraId="1F95AE56" w14:textId="77777777" w:rsidR="00D45A57" w:rsidRDefault="00D45A57" w:rsidP="00D45A57">
      <w:pPr>
        <w:pStyle w:val="HeadingLevel2"/>
        <w:sectPr w:rsidR="00D45A57" w:rsidSect="001A2AD4">
          <w:headerReference w:type="default" r:id="rId16"/>
          <w:pgSz w:w="11906" w:h="16838"/>
          <w:pgMar w:top="720" w:right="720" w:bottom="720" w:left="720" w:header="720" w:footer="720" w:gutter="0"/>
          <w:pgNumType w:start="1"/>
          <w:cols w:space="720"/>
          <w:docGrid w:linePitch="299"/>
        </w:sectPr>
      </w:pPr>
    </w:p>
    <w:p w14:paraId="70776CF4" w14:textId="4D4CAF07" w:rsidR="00D45A57" w:rsidRDefault="00D763F8" w:rsidP="00095950">
      <w:pPr>
        <w:pStyle w:val="DescriptiveHeading"/>
      </w:pPr>
      <w:r>
        <w:lastRenderedPageBreak/>
        <w:t>PARTIES</w:t>
      </w:r>
    </w:p>
    <w:p w14:paraId="309BBE75" w14:textId="77777777" w:rsidR="00D45A57" w:rsidRDefault="00CC12CC" w:rsidP="00D45A57">
      <w:pPr>
        <w:pStyle w:val="Parties"/>
      </w:pPr>
      <w:r w:rsidRPr="00CC12CC">
        <w:t>BLUE CAR TECHNOLOGIES LIMITED a company incorporated and registered in England and Wales with registered number 06207650 whose registered office is at</w:t>
      </w:r>
      <w:r w:rsidR="007E5C8B">
        <w:t xml:space="preserve"> </w:t>
      </w:r>
      <w:r w:rsidR="007E5C8B" w:rsidRPr="007E5C8B">
        <w:t>Second Floor, 1 Church Terrace, Richmond, Surrey, TW10 6SE, United Kingdom</w:t>
      </w:r>
      <w:r w:rsidRPr="00CC12CC">
        <w:t xml:space="preserve">, and regular place of work is </w:t>
      </w:r>
      <w:r w:rsidR="00E77C7A">
        <w:t xml:space="preserve"> 40rty </w:t>
      </w:r>
      <w:r w:rsidRPr="00CC12CC">
        <w:t xml:space="preserve">Caversham Business Centre, Reading, RG1 7EB, United Kingdom </w:t>
      </w:r>
      <w:r w:rsidR="00D45A57">
        <w:t>(</w:t>
      </w:r>
      <w:r w:rsidR="00D45A57">
        <w:rPr>
          <w:rStyle w:val="DefTerm"/>
        </w:rPr>
        <w:t>Supplier</w:t>
      </w:r>
      <w:r w:rsidR="00D45A57">
        <w:t>)</w:t>
      </w:r>
    </w:p>
    <w:p w14:paraId="61E6650B" w14:textId="751623A2" w:rsidR="00D45A57" w:rsidRDefault="00095950" w:rsidP="00D45A57">
      <w:pPr>
        <w:pStyle w:val="Parties"/>
      </w:pPr>
      <w:r>
        <w:t xml:space="preserve">Customer as identified by the </w:t>
      </w:r>
      <w:r w:rsidR="002D7DA1">
        <w:t>Sales Order</w:t>
      </w:r>
      <w:r w:rsidR="00D763F8">
        <w:t xml:space="preserve"> (</w:t>
      </w:r>
      <w:r w:rsidR="00D763F8">
        <w:rPr>
          <w:b/>
          <w:bCs/>
        </w:rPr>
        <w:t>Customer)</w:t>
      </w:r>
    </w:p>
    <w:p w14:paraId="5EBF4F54" w14:textId="77777777" w:rsidR="00D45A57" w:rsidRDefault="00D45A57" w:rsidP="00D45A57">
      <w:pPr>
        <w:pStyle w:val="DescriptiveHeading"/>
      </w:pPr>
      <w:r>
        <w:t>BACKGROUND</w:t>
      </w:r>
    </w:p>
    <w:p w14:paraId="67014062" w14:textId="40337DD9" w:rsidR="00D763F8" w:rsidRPr="00095950" w:rsidRDefault="00D763F8" w:rsidP="00D763F8">
      <w:pPr>
        <w:pStyle w:val="DescriptiveHeading"/>
        <w:jc w:val="both"/>
        <w:rPr>
          <w:b w:val="0"/>
          <w:szCs w:val="20"/>
          <w:lang w:val="en-GB"/>
        </w:rPr>
      </w:pPr>
      <w:r w:rsidRPr="00095950">
        <w:rPr>
          <w:b w:val="0"/>
          <w:szCs w:val="20"/>
          <w:lang w:val="en-GB"/>
        </w:rPr>
        <w:t xml:space="preserve">This </w:t>
      </w:r>
      <w:r>
        <w:rPr>
          <w:b w:val="0"/>
          <w:szCs w:val="20"/>
          <w:lang w:val="en-GB"/>
        </w:rPr>
        <w:t>Blue Car Technologies</w:t>
      </w:r>
      <w:r w:rsidRPr="00095950">
        <w:rPr>
          <w:b w:val="0"/>
          <w:szCs w:val="20"/>
          <w:lang w:val="en-GB"/>
        </w:rPr>
        <w:t xml:space="preserve"> Cloud Services Agreement (this “Agreement”), is by and between the </w:t>
      </w:r>
      <w:r>
        <w:rPr>
          <w:b w:val="0"/>
          <w:szCs w:val="20"/>
          <w:lang w:val="en-GB"/>
        </w:rPr>
        <w:t>Blue Car Technologies Limited</w:t>
      </w:r>
      <w:r w:rsidRPr="00095950">
        <w:rPr>
          <w:b w:val="0"/>
          <w:szCs w:val="20"/>
          <w:lang w:val="en-GB"/>
        </w:rPr>
        <w:t xml:space="preserve"> entity described in </w:t>
      </w:r>
      <w:r>
        <w:rPr>
          <w:b w:val="0"/>
          <w:szCs w:val="20"/>
          <w:lang w:val="en-GB"/>
        </w:rPr>
        <w:t>Parties (1) above (“Supplier”)</w:t>
      </w:r>
      <w:r w:rsidRPr="00095950">
        <w:rPr>
          <w:b w:val="0"/>
          <w:szCs w:val="20"/>
          <w:lang w:val="en-GB"/>
        </w:rPr>
        <w:t xml:space="preserve">, and the customer identified in the applicable </w:t>
      </w:r>
      <w:r>
        <w:rPr>
          <w:b w:val="0"/>
          <w:szCs w:val="20"/>
          <w:lang w:val="en-GB"/>
        </w:rPr>
        <w:t xml:space="preserve">Sales </w:t>
      </w:r>
      <w:r w:rsidRPr="00095950">
        <w:rPr>
          <w:b w:val="0"/>
          <w:szCs w:val="20"/>
          <w:lang w:val="en-GB"/>
        </w:rPr>
        <w:t xml:space="preserve">Order (“Customer”). </w:t>
      </w:r>
      <w:r>
        <w:rPr>
          <w:b w:val="0"/>
          <w:szCs w:val="20"/>
          <w:lang w:val="en-GB"/>
        </w:rPr>
        <w:t>Blue Car Technologies</w:t>
      </w:r>
      <w:r w:rsidRPr="00095950">
        <w:rPr>
          <w:b w:val="0"/>
          <w:szCs w:val="20"/>
          <w:lang w:val="en-GB"/>
        </w:rPr>
        <w:t xml:space="preserve"> and Customer are sometimes referred to herein individually as a “Party” and together as the “Parties.”</w:t>
      </w:r>
    </w:p>
    <w:p w14:paraId="360FD0C9" w14:textId="2576AD1E" w:rsidR="00D763F8" w:rsidRPr="00095950" w:rsidRDefault="00D763F8" w:rsidP="00D763F8">
      <w:pPr>
        <w:pStyle w:val="DescriptiveHeading"/>
        <w:jc w:val="both"/>
        <w:rPr>
          <w:b w:val="0"/>
          <w:szCs w:val="20"/>
          <w:lang w:val="en-GB"/>
        </w:rPr>
      </w:pPr>
      <w:r w:rsidRPr="00095950">
        <w:rPr>
          <w:b w:val="0"/>
          <w:szCs w:val="20"/>
          <w:lang w:val="en-GB"/>
        </w:rPr>
        <w:t>WHEREAS, Customer wishes to subscribe to the Services (as defined in Section</w:t>
      </w:r>
      <w:r>
        <w:rPr>
          <w:b w:val="0"/>
          <w:szCs w:val="20"/>
          <w:lang w:val="en-GB"/>
        </w:rPr>
        <w:t xml:space="preserve">s </w:t>
      </w:r>
      <w:r>
        <w:rPr>
          <w:b w:val="0"/>
          <w:szCs w:val="20"/>
          <w:lang w:val="en-GB"/>
        </w:rPr>
        <w:fldChar w:fldCharType="begin"/>
      </w:r>
      <w:r>
        <w:rPr>
          <w:b w:val="0"/>
          <w:szCs w:val="20"/>
          <w:lang w:val="en-GB"/>
        </w:rPr>
        <w:instrText xml:space="preserve"> REF a995838 \r \h  \* MERGEFORMAT </w:instrText>
      </w:r>
      <w:r>
        <w:rPr>
          <w:b w:val="0"/>
          <w:szCs w:val="20"/>
          <w:lang w:val="en-GB"/>
        </w:rPr>
      </w:r>
      <w:r>
        <w:rPr>
          <w:b w:val="0"/>
          <w:szCs w:val="20"/>
          <w:lang w:val="en-GB"/>
        </w:rPr>
        <w:fldChar w:fldCharType="separate"/>
      </w:r>
      <w:r>
        <w:rPr>
          <w:b w:val="0"/>
          <w:szCs w:val="20"/>
          <w:lang w:val="en-GB"/>
        </w:rPr>
        <w:t>2</w:t>
      </w:r>
      <w:r>
        <w:rPr>
          <w:b w:val="0"/>
          <w:szCs w:val="20"/>
          <w:lang w:val="en-GB"/>
        </w:rPr>
        <w:fldChar w:fldCharType="end"/>
      </w:r>
      <w:r>
        <w:rPr>
          <w:b w:val="0"/>
          <w:szCs w:val="20"/>
          <w:lang w:val="en-GB"/>
        </w:rPr>
        <w:t xml:space="preserve"> and </w:t>
      </w:r>
      <w:r>
        <w:rPr>
          <w:b w:val="0"/>
          <w:szCs w:val="20"/>
          <w:lang w:val="en-GB"/>
        </w:rPr>
        <w:fldChar w:fldCharType="begin"/>
      </w:r>
      <w:r>
        <w:rPr>
          <w:b w:val="0"/>
          <w:szCs w:val="20"/>
          <w:lang w:val="en-GB"/>
        </w:rPr>
        <w:instrText xml:space="preserve"> REF a505643 \r \h  \* MERGEFORMAT </w:instrText>
      </w:r>
      <w:r>
        <w:rPr>
          <w:b w:val="0"/>
          <w:szCs w:val="20"/>
          <w:lang w:val="en-GB"/>
        </w:rPr>
      </w:r>
      <w:r>
        <w:rPr>
          <w:b w:val="0"/>
          <w:szCs w:val="20"/>
          <w:lang w:val="en-GB"/>
        </w:rPr>
        <w:fldChar w:fldCharType="separate"/>
      </w:r>
      <w:r>
        <w:rPr>
          <w:b w:val="0"/>
          <w:szCs w:val="20"/>
          <w:lang w:val="en-GB"/>
        </w:rPr>
        <w:t>3</w:t>
      </w:r>
      <w:r>
        <w:rPr>
          <w:b w:val="0"/>
          <w:szCs w:val="20"/>
          <w:lang w:val="en-GB"/>
        </w:rPr>
        <w:fldChar w:fldCharType="end"/>
      </w:r>
      <w:r w:rsidRPr="00095950">
        <w:rPr>
          <w:b w:val="0"/>
          <w:szCs w:val="20"/>
          <w:lang w:val="en-GB"/>
        </w:rPr>
        <w:t xml:space="preserve">), and </w:t>
      </w:r>
      <w:r>
        <w:rPr>
          <w:b w:val="0"/>
          <w:szCs w:val="20"/>
          <w:lang w:val="en-GB"/>
        </w:rPr>
        <w:t xml:space="preserve">Blue Car Technologies </w:t>
      </w:r>
      <w:r w:rsidRPr="00095950">
        <w:rPr>
          <w:b w:val="0"/>
          <w:szCs w:val="20"/>
          <w:lang w:val="en-GB"/>
        </w:rPr>
        <w:t xml:space="preserve"> wishes to provide such Services to Customer, each on the terms and conditions set forth in this Agreement.</w:t>
      </w:r>
    </w:p>
    <w:p w14:paraId="4D80F343" w14:textId="2735ACE2" w:rsidR="00D763F8" w:rsidRPr="00D763F8" w:rsidRDefault="00D763F8" w:rsidP="00D763F8">
      <w:pPr>
        <w:pStyle w:val="DescriptiveHeading"/>
        <w:jc w:val="both"/>
        <w:rPr>
          <w:b w:val="0"/>
          <w:szCs w:val="20"/>
          <w:lang w:val="en-GB"/>
        </w:rPr>
      </w:pPr>
      <w:r w:rsidRPr="00095950">
        <w:rPr>
          <w:b w:val="0"/>
          <w:szCs w:val="20"/>
          <w:lang w:val="en-GB"/>
        </w:rPr>
        <w:t xml:space="preserve">NOW, THEREFORE, in consideration of the mutual covenants, terms and conditions set forth herein, and for other good and valuable consideration, the receipt and sufficiency of which are hereby acknowledged, the Parties agree as </w:t>
      </w:r>
    </w:p>
    <w:p w14:paraId="0687AE98" w14:textId="77777777" w:rsidR="00D45A57" w:rsidRDefault="00D45A57" w:rsidP="00D45A57">
      <w:pPr>
        <w:pStyle w:val="DescriptiveHeading"/>
      </w:pPr>
      <w:r>
        <w:t>Agreed terms</w:t>
      </w:r>
    </w:p>
    <w:p w14:paraId="1E41B20C" w14:textId="77777777" w:rsidR="00D45A57" w:rsidRDefault="00D45A57" w:rsidP="00D45A57">
      <w:pPr>
        <w:pStyle w:val="TitleClause"/>
      </w:pPr>
      <w:r>
        <w:fldChar w:fldCharType="begin"/>
      </w:r>
      <w:r>
        <w:instrText>TC "1. Interpretation" \l 1</w:instrText>
      </w:r>
      <w:r>
        <w:fldChar w:fldCharType="end"/>
      </w:r>
      <w:bookmarkStart w:id="0" w:name="a833125"/>
      <w:bookmarkStart w:id="1" w:name="_Toc163556977"/>
      <w:r>
        <w:t>Interpretation</w:t>
      </w:r>
      <w:bookmarkEnd w:id="0"/>
      <w:bookmarkEnd w:id="1"/>
    </w:p>
    <w:p w14:paraId="59582C02" w14:textId="77777777" w:rsidR="00D45A57" w:rsidRDefault="00D45A57" w:rsidP="00D45A57">
      <w:pPr>
        <w:pStyle w:val="ParaClause"/>
      </w:pPr>
      <w:r>
        <w:t>The definitions and rules of interpretation in this clause apply in this agreement.</w:t>
      </w:r>
    </w:p>
    <w:p w14:paraId="269D24AA" w14:textId="77777777" w:rsidR="00D45A57" w:rsidRDefault="00D45A57" w:rsidP="00D45A57">
      <w:pPr>
        <w:pStyle w:val="Untitledsubclause1"/>
      </w:pPr>
      <w:bookmarkStart w:id="2" w:name="a1037841"/>
      <w:r>
        <w:t>Definitions:</w:t>
      </w:r>
      <w:bookmarkEnd w:id="2"/>
    </w:p>
    <w:p w14:paraId="759462B9" w14:textId="77777777" w:rsidR="00D45A57" w:rsidRDefault="00D45A57" w:rsidP="00D45A57">
      <w:pPr>
        <w:pStyle w:val="DefinedTermPara"/>
        <w:rPr>
          <w:rStyle w:val="DefTerm"/>
        </w:rPr>
      </w:pPr>
      <w:bookmarkStart w:id="3" w:name="a715675"/>
      <w:r>
        <w:rPr>
          <w:rStyle w:val="DefTerm"/>
        </w:rPr>
        <w:t>Authorised Users</w:t>
      </w:r>
      <w:r>
        <w:t xml:space="preserve">:  those employees and independent contractors of the Customer who are entitled to use the Software through the Hosting Services under this agreement, as further described in </w:t>
      </w:r>
      <w:r w:rsidR="00603638">
        <w:fldChar w:fldCharType="begin"/>
      </w:r>
      <w:r w:rsidR="00603638">
        <w:instrText xml:space="preserve"> REF _Ref144216806 \r \h </w:instrText>
      </w:r>
      <w:r w:rsidR="00603638">
        <w:fldChar w:fldCharType="separate"/>
      </w:r>
      <w:r w:rsidR="00603638">
        <w:t>3.2(b)</w:t>
      </w:r>
      <w:r w:rsidR="00603638">
        <w:fldChar w:fldCharType="end"/>
      </w:r>
      <w:r>
        <w:t xml:space="preserve">. </w:t>
      </w:r>
      <w:bookmarkEnd w:id="3"/>
    </w:p>
    <w:p w14:paraId="589C52A9" w14:textId="77777777" w:rsidR="00D45A57" w:rsidRDefault="00D45A57" w:rsidP="00D45A57">
      <w:pPr>
        <w:pStyle w:val="DefinedTermPara"/>
        <w:rPr>
          <w:rStyle w:val="DefTerm"/>
        </w:rPr>
      </w:pPr>
      <w:bookmarkStart w:id="4" w:name="a797164"/>
      <w:r>
        <w:rPr>
          <w:rStyle w:val="DefTerm"/>
        </w:rPr>
        <w:t>Business Day</w:t>
      </w:r>
      <w:r>
        <w:t xml:space="preserve">: any day which is not a Saturday, Sunday or public holiday in </w:t>
      </w:r>
      <w:r w:rsidR="00CC12CC">
        <w:t>t</w:t>
      </w:r>
      <w:r>
        <w:t>he UK.</w:t>
      </w:r>
      <w:bookmarkEnd w:id="4"/>
    </w:p>
    <w:p w14:paraId="001BF630" w14:textId="77777777" w:rsidR="00D45A57" w:rsidRDefault="00D45A57" w:rsidP="00D45A57">
      <w:pPr>
        <w:pStyle w:val="DefinedTermPara"/>
        <w:rPr>
          <w:rStyle w:val="DefTerm"/>
        </w:rPr>
      </w:pPr>
      <w:bookmarkStart w:id="5" w:name="a935316"/>
      <w:r>
        <w:rPr>
          <w:rStyle w:val="DefTerm"/>
        </w:rPr>
        <w:t>Confidential Information</w:t>
      </w:r>
      <w:r>
        <w:t xml:space="preserve">:  information that is proprietary or confidential and is either clearly labelled as such or identified as Confidential Information in </w:t>
      </w:r>
      <w:r>
        <w:fldChar w:fldCharType="begin"/>
      </w:r>
      <w:r>
        <w:instrText>PAGEREF a796435\# "'clause '"  \h</w:instrText>
      </w:r>
      <w:r>
        <w:fldChar w:fldCharType="separate"/>
      </w:r>
      <w:r w:rsidR="00872519">
        <w:rPr>
          <w:noProof/>
        </w:rPr>
        <w:t xml:space="preserve">clause </w:t>
      </w:r>
      <w:r>
        <w:fldChar w:fldCharType="end"/>
      </w:r>
      <w:r>
        <w:fldChar w:fldCharType="begin"/>
      </w:r>
      <w:r>
        <w:rPr>
          <w:highlight w:val="lightGray"/>
        </w:rPr>
        <w:instrText>REF a796435 \h \w</w:instrText>
      </w:r>
      <w:r>
        <w:fldChar w:fldCharType="separate"/>
      </w:r>
      <w:r w:rsidR="00872519">
        <w:rPr>
          <w:highlight w:val="lightGray"/>
        </w:rPr>
        <w:t>10.5</w:t>
      </w:r>
      <w:r>
        <w:fldChar w:fldCharType="end"/>
      </w:r>
      <w:r>
        <w:t xml:space="preserve"> or </w:t>
      </w:r>
      <w:r>
        <w:fldChar w:fldCharType="begin"/>
      </w:r>
      <w:r>
        <w:instrText>PAGEREF a208962\# "'clause '"  \h</w:instrText>
      </w:r>
      <w:r>
        <w:fldChar w:fldCharType="separate"/>
      </w:r>
      <w:r w:rsidR="00872519">
        <w:rPr>
          <w:noProof/>
        </w:rPr>
        <w:t xml:space="preserve">clause </w:t>
      </w:r>
      <w:r>
        <w:fldChar w:fldCharType="end"/>
      </w:r>
      <w:r>
        <w:fldChar w:fldCharType="begin"/>
      </w:r>
      <w:r>
        <w:rPr>
          <w:highlight w:val="lightGray"/>
        </w:rPr>
        <w:instrText>REF a208962 \h \w</w:instrText>
      </w:r>
      <w:r>
        <w:fldChar w:fldCharType="separate"/>
      </w:r>
      <w:r w:rsidR="00872519">
        <w:rPr>
          <w:highlight w:val="lightGray"/>
        </w:rPr>
        <w:t>10.6</w:t>
      </w:r>
      <w:r>
        <w:fldChar w:fldCharType="end"/>
      </w:r>
      <w:r>
        <w:t>.</w:t>
      </w:r>
      <w:bookmarkEnd w:id="5"/>
    </w:p>
    <w:p w14:paraId="4BC04C47" w14:textId="50D929C3" w:rsidR="00D45A57" w:rsidRPr="00305476" w:rsidRDefault="00D45A57" w:rsidP="00D45A57">
      <w:pPr>
        <w:pStyle w:val="DefinedTermPara"/>
        <w:rPr>
          <w:b/>
        </w:rPr>
      </w:pPr>
      <w:bookmarkStart w:id="6" w:name="a870168"/>
      <w:r>
        <w:rPr>
          <w:rStyle w:val="DefTerm"/>
        </w:rPr>
        <w:t>Configuration Services</w:t>
      </w:r>
      <w:r>
        <w:t xml:space="preserve">: the configuration and related work referred to in </w:t>
      </w:r>
      <w:r>
        <w:fldChar w:fldCharType="begin"/>
      </w:r>
      <w:r>
        <w:instrText>PAGEREF a109288\# "'clause '"  \h</w:instrText>
      </w:r>
      <w:r>
        <w:fldChar w:fldCharType="separate"/>
      </w:r>
      <w:r w:rsidR="00872519">
        <w:rPr>
          <w:noProof/>
        </w:rPr>
        <w:t xml:space="preserve">clause </w:t>
      </w:r>
      <w:r>
        <w:fldChar w:fldCharType="end"/>
      </w:r>
      <w:r>
        <w:fldChar w:fldCharType="begin"/>
      </w:r>
      <w:r>
        <w:rPr>
          <w:highlight w:val="lightGray"/>
        </w:rPr>
        <w:instrText>REF a109288 \h \w</w:instrText>
      </w:r>
      <w:r>
        <w:fldChar w:fldCharType="separate"/>
      </w:r>
      <w:r w:rsidR="00872519">
        <w:rPr>
          <w:highlight w:val="lightGray"/>
        </w:rPr>
        <w:t>2.1</w:t>
      </w:r>
      <w:r>
        <w:fldChar w:fldCharType="end"/>
      </w:r>
      <w:r>
        <w:t xml:space="preserve"> and </w:t>
      </w:r>
      <w:r w:rsidR="001540B2">
        <w:fldChar w:fldCharType="begin"/>
      </w:r>
      <w:r w:rsidR="001540B2">
        <w:instrText xml:space="preserve"> REF a122243 \w \h </w:instrText>
      </w:r>
      <w:r w:rsidR="001540B2">
        <w:fldChar w:fldCharType="separate"/>
      </w:r>
      <w:r w:rsidR="001540B2">
        <w:t>Schedule 1</w:t>
      </w:r>
      <w:r w:rsidR="001540B2">
        <w:fldChar w:fldCharType="end"/>
      </w:r>
      <w:r>
        <w:t xml:space="preserve">, to be performed by the Supplier to configure the Software so that the Software conforms with the Software Specification. </w:t>
      </w:r>
      <w:bookmarkEnd w:id="6"/>
    </w:p>
    <w:p w14:paraId="2B3B2C84" w14:textId="77777777" w:rsidR="00D45A57" w:rsidRPr="002D0C47" w:rsidRDefault="00D45A57" w:rsidP="00D45A57">
      <w:pPr>
        <w:pStyle w:val="DefinedTermPara"/>
      </w:pPr>
      <w:bookmarkStart w:id="7" w:name="a158124"/>
      <w:r>
        <w:rPr>
          <w:rStyle w:val="DefTerm"/>
        </w:rPr>
        <w:t xml:space="preserve">Controller, </w:t>
      </w:r>
      <w:r w:rsidRPr="002D0C47">
        <w:rPr>
          <w:rStyle w:val="DefTerm"/>
        </w:rPr>
        <w:t>processor, data subject, personal data, personal data breach, processing and appropriate technical and organisational</w:t>
      </w:r>
      <w:r>
        <w:rPr>
          <w:rStyle w:val="DefTerm"/>
        </w:rPr>
        <w:t xml:space="preserve"> measures</w:t>
      </w:r>
      <w:r>
        <w:t xml:space="preserve">: as defined in </w:t>
      </w:r>
      <w:r w:rsidRPr="002D0C47">
        <w:t>the Data Protection Legislation</w:t>
      </w:r>
      <w:r>
        <w:t>.</w:t>
      </w:r>
      <w:bookmarkEnd w:id="7"/>
    </w:p>
    <w:p w14:paraId="427E6AB0" w14:textId="77777777" w:rsidR="00D45A57" w:rsidRDefault="00D45A57" w:rsidP="00D45A57">
      <w:pPr>
        <w:pStyle w:val="DefinedTermPara"/>
        <w:rPr>
          <w:rStyle w:val="DefTerm"/>
        </w:rPr>
      </w:pPr>
      <w:bookmarkStart w:id="8" w:name="a774873"/>
      <w:r>
        <w:rPr>
          <w:rStyle w:val="DefTerm"/>
        </w:rPr>
        <w:lastRenderedPageBreak/>
        <w:t>Customer Data</w:t>
      </w:r>
      <w:r>
        <w:t xml:space="preserve">: the data inputted into the information fields of the Software by the Customer, by Authorised Users, or by the Supplier on the Customer's behalf. </w:t>
      </w:r>
      <w:bookmarkEnd w:id="8"/>
    </w:p>
    <w:p w14:paraId="06CFA9DF" w14:textId="37F2FD41" w:rsidR="00D45A57" w:rsidRPr="00DA6A7A" w:rsidRDefault="00D45A57" w:rsidP="00D45A57">
      <w:pPr>
        <w:pStyle w:val="DefinedTermPara"/>
        <w:rPr>
          <w:b/>
        </w:rPr>
      </w:pPr>
      <w:bookmarkStart w:id="9" w:name="a808714"/>
      <w:r>
        <w:rPr>
          <w:rStyle w:val="DefTerm"/>
        </w:rPr>
        <w:t>Customer's Project Manager</w:t>
      </w:r>
      <w:r>
        <w:t xml:space="preserve">:  the member of the Customer Account Team appointed in accordance with </w:t>
      </w:r>
      <w:hyperlink w:anchor="a443131" w:history="1">
        <w:r w:rsidRPr="003C670C">
          <w:rPr>
            <w:rStyle w:val="Hyperlink"/>
            <w:i w:val="0"/>
            <w:u w:val="none"/>
          </w:rPr>
          <w:t>clause 6(c)</w:t>
        </w:r>
      </w:hyperlink>
      <w:r>
        <w:t xml:space="preserve">. The Customer's Project Manager at the Effective Date is named in </w:t>
      </w:r>
      <w:bookmarkEnd w:id="9"/>
      <w:r w:rsidR="007A5DAB">
        <w:t>Sales Order</w:t>
      </w:r>
      <w:r w:rsidR="00603638">
        <w:t>.</w:t>
      </w:r>
    </w:p>
    <w:p w14:paraId="67B491DF" w14:textId="77777777" w:rsidR="00D45A57" w:rsidRPr="003033A4" w:rsidRDefault="00D45A57" w:rsidP="00D45A57">
      <w:pPr>
        <w:pStyle w:val="DefinedTermPara"/>
        <w:rPr>
          <w:b/>
        </w:rPr>
      </w:pPr>
      <w:bookmarkStart w:id="10" w:name="a856231"/>
      <w:r>
        <w:rPr>
          <w:rStyle w:val="DefTerm"/>
        </w:rPr>
        <w:t>Data Protection Legislation</w:t>
      </w:r>
      <w:r>
        <w:t>: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w:t>
      </w:r>
      <w:bookmarkEnd w:id="10"/>
    </w:p>
    <w:p w14:paraId="154D0B41" w14:textId="77777777" w:rsidR="00D45A57" w:rsidRDefault="00D45A57" w:rsidP="00D45A57">
      <w:pPr>
        <w:pStyle w:val="DefinedTermPara"/>
        <w:rPr>
          <w:rStyle w:val="DefTerm"/>
        </w:rPr>
      </w:pPr>
      <w:bookmarkStart w:id="11" w:name="a545397"/>
      <w:r w:rsidRPr="36F608A2">
        <w:rPr>
          <w:rStyle w:val="DefTerm"/>
        </w:rPr>
        <w:t>Deliverable</w:t>
      </w:r>
      <w:r>
        <w:t>:  a defined level of functionality or other preset milestone within a particular phase of the Configuration Services, to be more particularly described in the Project Plan.</w:t>
      </w:r>
      <w:bookmarkEnd w:id="11"/>
    </w:p>
    <w:p w14:paraId="19C0694A" w14:textId="10274240" w:rsidR="1BB986D5" w:rsidRDefault="1BB986D5" w:rsidP="36F608A2">
      <w:pPr>
        <w:pStyle w:val="DefinedTermPara"/>
        <w:rPr>
          <w:rStyle w:val="DefTerm"/>
        </w:rPr>
      </w:pPr>
      <w:r w:rsidRPr="36F608A2">
        <w:rPr>
          <w:rFonts w:ascii="Times New Roman" w:eastAsia="Times New Roman" w:hAnsi="Times New Roman" w:cs="Times New Roman"/>
          <w:b/>
          <w:bCs/>
          <w:szCs w:val="22"/>
        </w:rPr>
        <w:t xml:space="preserve">Development Partner: </w:t>
      </w:r>
      <w:r w:rsidRPr="36F608A2">
        <w:rPr>
          <w:rFonts w:ascii="Times New Roman" w:eastAsia="Times New Roman" w:hAnsi="Times New Roman" w:cs="Times New Roman"/>
          <w:szCs w:val="22"/>
        </w:rPr>
        <w:t>any organisation under contract to provide software development services to the supplier at the date of this Agreement.</w:t>
      </w:r>
    </w:p>
    <w:p w14:paraId="47B57E07" w14:textId="3E707C27" w:rsidR="00D45A57" w:rsidRDefault="00D45A57" w:rsidP="00D45A57">
      <w:pPr>
        <w:pStyle w:val="DefinedTermPara"/>
        <w:rPr>
          <w:rStyle w:val="DefTerm"/>
        </w:rPr>
      </w:pPr>
      <w:bookmarkStart w:id="12" w:name="a997106"/>
      <w:r>
        <w:rPr>
          <w:rStyle w:val="DefTerm"/>
        </w:rPr>
        <w:t>Effective Date</w:t>
      </w:r>
      <w:r>
        <w:t xml:space="preserve">: the date </w:t>
      </w:r>
      <w:bookmarkEnd w:id="12"/>
      <w:r w:rsidR="002D7DA1">
        <w:t xml:space="preserve">the Sales Order is signed by the Customer </w:t>
      </w:r>
    </w:p>
    <w:p w14:paraId="18B09BFA" w14:textId="749901EA" w:rsidR="00D45A57" w:rsidRDefault="00D45A57" w:rsidP="00D45A57">
      <w:pPr>
        <w:pStyle w:val="DefinedTermPara"/>
        <w:rPr>
          <w:rStyle w:val="DefTerm"/>
        </w:rPr>
      </w:pPr>
      <w:bookmarkStart w:id="13" w:name="a877870"/>
      <w:r>
        <w:rPr>
          <w:rStyle w:val="DefTerm"/>
        </w:rPr>
        <w:t>Fees</w:t>
      </w:r>
      <w:r>
        <w:t>:  the fees payable to the Supplier, as described in</w:t>
      </w:r>
      <w:r w:rsidR="001F529B">
        <w:t xml:space="preserve"> </w:t>
      </w:r>
      <w:r w:rsidR="00CB4ADA">
        <w:t>Sales Order</w:t>
      </w:r>
      <w:r>
        <w:t>.</w:t>
      </w:r>
      <w:bookmarkEnd w:id="13"/>
    </w:p>
    <w:p w14:paraId="4A5C7998" w14:textId="23FF5016" w:rsidR="00D45A57" w:rsidRDefault="00D45A57" w:rsidP="00D45A57">
      <w:pPr>
        <w:pStyle w:val="DefinedTermPara"/>
        <w:rPr>
          <w:rStyle w:val="DefTerm"/>
        </w:rPr>
      </w:pPr>
      <w:bookmarkStart w:id="14" w:name="a346277"/>
      <w:r>
        <w:rPr>
          <w:rStyle w:val="DefTerm"/>
        </w:rPr>
        <w:t>Hosting Services</w:t>
      </w:r>
      <w:r>
        <w:t xml:space="preserve">: the services that the Supplier provides to allow Authorised Users to access and use the Software, including hosting set-up and ongoing services, as described in </w:t>
      </w:r>
      <w:r>
        <w:fldChar w:fldCharType="begin"/>
      </w:r>
      <w:r>
        <w:rPr>
          <w:highlight w:val="lightGray"/>
        </w:rPr>
        <w:instrText>REF a271782 \h \w</w:instrText>
      </w:r>
      <w:r>
        <w:fldChar w:fldCharType="separate"/>
      </w:r>
      <w:r w:rsidR="001540B2">
        <w:rPr>
          <w:highlight w:val="lightGray"/>
        </w:rPr>
        <w:t>Schedule 2</w:t>
      </w:r>
      <w:r>
        <w:fldChar w:fldCharType="end"/>
      </w:r>
      <w:r>
        <w:t xml:space="preserve">. </w:t>
      </w:r>
      <w:bookmarkEnd w:id="14"/>
    </w:p>
    <w:p w14:paraId="58B1A9C3" w14:textId="4611096E" w:rsidR="00D45A57" w:rsidRPr="007E531A" w:rsidRDefault="00D45A57" w:rsidP="00D45A57">
      <w:pPr>
        <w:pStyle w:val="DefinedTermPara"/>
        <w:rPr>
          <w:b/>
        </w:rPr>
      </w:pPr>
      <w:bookmarkStart w:id="15" w:name="a563879"/>
      <w:r>
        <w:rPr>
          <w:rStyle w:val="DefTerm"/>
        </w:rPr>
        <w:t>Maintenance and Support</w:t>
      </w:r>
      <w:r>
        <w:t xml:space="preserve">:  any error corrections, updates and upgrades that the Supplier may provide or perform with respect to the Software and Hosting Services, as well as any other support or training services provided to the Customer under this agreement, all as described in </w:t>
      </w:r>
      <w:r>
        <w:fldChar w:fldCharType="begin"/>
      </w:r>
      <w:r>
        <w:rPr>
          <w:highlight w:val="lightGray"/>
        </w:rPr>
        <w:instrText>REF a1035021 \h \w</w:instrText>
      </w:r>
      <w:r>
        <w:fldChar w:fldCharType="separate"/>
      </w:r>
      <w:r w:rsidR="001540B2">
        <w:rPr>
          <w:highlight w:val="lightGray"/>
        </w:rPr>
        <w:t>Schedule 4</w:t>
      </w:r>
      <w:r>
        <w:fldChar w:fldCharType="end"/>
      </w:r>
      <w:r>
        <w:t xml:space="preserve">. </w:t>
      </w:r>
      <w:bookmarkEnd w:id="15"/>
    </w:p>
    <w:p w14:paraId="32CA8D1C" w14:textId="77777777" w:rsidR="00D45A57" w:rsidRPr="00095950" w:rsidRDefault="00D45A57" w:rsidP="00D45A57">
      <w:pPr>
        <w:pStyle w:val="DefinedTermPara"/>
        <w:rPr>
          <w:rFonts w:eastAsia="Arial"/>
          <w:b/>
        </w:rPr>
      </w:pPr>
      <w:bookmarkStart w:id="16" w:name="a762248"/>
      <w:r>
        <w:rPr>
          <w:rStyle w:val="DefTerm"/>
        </w:rPr>
        <w:t>Normal Business Hours</w:t>
      </w:r>
      <w:r>
        <w:t xml:space="preserve">:  </w:t>
      </w:r>
      <w:r w:rsidR="00BE0581" w:rsidRPr="00796C60">
        <w:t>9.00</w:t>
      </w:r>
      <w:r w:rsidRPr="00796C60">
        <w:t xml:space="preserve"> am to </w:t>
      </w:r>
      <w:r w:rsidR="00BE0581" w:rsidRPr="00796C60">
        <w:t>5.30</w:t>
      </w:r>
      <w:r w:rsidRPr="00796C60">
        <w:t xml:space="preserve"> pm</w:t>
      </w:r>
      <w:r>
        <w:t xml:space="preserve"> local UK time, each Business Day.</w:t>
      </w:r>
      <w:bookmarkEnd w:id="16"/>
    </w:p>
    <w:p w14:paraId="5EA964F3" w14:textId="3DF38E05" w:rsidR="00095950" w:rsidRPr="00095950" w:rsidRDefault="00095950" w:rsidP="00D45A57">
      <w:pPr>
        <w:pStyle w:val="DefinedTermPara"/>
        <w:rPr>
          <w:rStyle w:val="DefTerm"/>
        </w:rPr>
      </w:pPr>
      <w:r w:rsidRPr="00095950">
        <w:rPr>
          <w:rStyle w:val="DefTerm"/>
        </w:rPr>
        <w:t>Sales Order</w:t>
      </w:r>
      <w:r>
        <w:rPr>
          <w:rStyle w:val="DefTerm"/>
          <w:b w:val="0"/>
          <w:bCs/>
        </w:rPr>
        <w:t xml:space="preserve"> A document agreed between the Supplier or VAR and </w:t>
      </w:r>
      <w:r w:rsidR="002D7DA1">
        <w:rPr>
          <w:rStyle w:val="DefTerm"/>
          <w:b w:val="0"/>
          <w:bCs/>
        </w:rPr>
        <w:t>Customer</w:t>
      </w:r>
      <w:r>
        <w:rPr>
          <w:rStyle w:val="DefTerm"/>
          <w:b w:val="0"/>
          <w:bCs/>
        </w:rPr>
        <w:t xml:space="preserve"> setting out the </w:t>
      </w:r>
      <w:r w:rsidR="002D7DA1">
        <w:rPr>
          <w:rStyle w:val="DefTerm"/>
          <w:b w:val="0"/>
          <w:bCs/>
        </w:rPr>
        <w:t>Effective Date</w:t>
      </w:r>
      <w:r>
        <w:rPr>
          <w:rStyle w:val="DefTerm"/>
          <w:b w:val="0"/>
          <w:bCs/>
        </w:rPr>
        <w:t>, price and number of users of the Service</w:t>
      </w:r>
      <w:r w:rsidR="002D7DA1">
        <w:rPr>
          <w:rStyle w:val="DefTerm"/>
          <w:b w:val="0"/>
          <w:bCs/>
        </w:rPr>
        <w:t>s</w:t>
      </w:r>
    </w:p>
    <w:p w14:paraId="1F943AE6" w14:textId="20001EEB" w:rsidR="00D45A57" w:rsidRDefault="00D45A57" w:rsidP="00D45A57">
      <w:pPr>
        <w:pStyle w:val="DefinedTermPara"/>
        <w:rPr>
          <w:rStyle w:val="DefTerm"/>
        </w:rPr>
      </w:pPr>
      <w:bookmarkStart w:id="17" w:name="a305977"/>
      <w:r>
        <w:rPr>
          <w:rStyle w:val="DefTerm"/>
        </w:rPr>
        <w:t>Service Level Arrangements</w:t>
      </w:r>
      <w:r>
        <w:t>:  the service level arrangements set out in</w:t>
      </w:r>
      <w:r w:rsidR="001F529B">
        <w:t xml:space="preserve"> </w:t>
      </w:r>
      <w:r>
        <w:fldChar w:fldCharType="begin"/>
      </w:r>
      <w:r>
        <w:rPr>
          <w:highlight w:val="lightGray"/>
        </w:rPr>
        <w:instrText>REF a953615 \h \w</w:instrText>
      </w:r>
      <w:r>
        <w:fldChar w:fldCharType="separate"/>
      </w:r>
      <w:r w:rsidR="001540B2">
        <w:rPr>
          <w:highlight w:val="lightGray"/>
        </w:rPr>
        <w:t>Schedule 5</w:t>
      </w:r>
      <w:r>
        <w:fldChar w:fldCharType="end"/>
      </w:r>
      <w:r>
        <w:t>.</w:t>
      </w:r>
      <w:bookmarkEnd w:id="17"/>
    </w:p>
    <w:p w14:paraId="14A44739" w14:textId="77777777" w:rsidR="00D45A57" w:rsidRDefault="00D45A57" w:rsidP="00D45A57">
      <w:pPr>
        <w:pStyle w:val="DefinedTermPara"/>
        <w:rPr>
          <w:rStyle w:val="DefTerm"/>
        </w:rPr>
      </w:pPr>
      <w:bookmarkStart w:id="18" w:name="a951748"/>
      <w:r>
        <w:rPr>
          <w:rStyle w:val="DefTerm"/>
        </w:rPr>
        <w:t>Services</w:t>
      </w:r>
      <w:r>
        <w:t xml:space="preserve">: the Configuration Services, Hosting Services and/or Maintenance and Support as applicable, given the context in which the term </w:t>
      </w:r>
      <w:r>
        <w:rPr>
          <w:rStyle w:val="DefTerm"/>
        </w:rPr>
        <w:t>Services</w:t>
      </w:r>
      <w:r>
        <w:t xml:space="preserve"> is used. </w:t>
      </w:r>
      <w:bookmarkEnd w:id="18"/>
    </w:p>
    <w:p w14:paraId="7D4D1BFD" w14:textId="34A5376E" w:rsidR="00D45A57" w:rsidRDefault="00D45A57" w:rsidP="00D45A57">
      <w:pPr>
        <w:pStyle w:val="DefinedTermPara"/>
        <w:rPr>
          <w:rStyle w:val="DefTerm"/>
        </w:rPr>
      </w:pPr>
      <w:bookmarkStart w:id="19" w:name="a145601"/>
      <w:r>
        <w:rPr>
          <w:rStyle w:val="DefTerm"/>
        </w:rPr>
        <w:t>Software</w:t>
      </w:r>
      <w:r>
        <w:t xml:space="preserve">: the Supplier's proprietary software in machine-readable object code form only as described in </w:t>
      </w:r>
      <w:r>
        <w:fldChar w:fldCharType="begin"/>
      </w:r>
      <w:r>
        <w:rPr>
          <w:highlight w:val="lightGray"/>
        </w:rPr>
        <w:instrText>REF a825439 \h \w</w:instrText>
      </w:r>
      <w:r>
        <w:fldChar w:fldCharType="separate"/>
      </w:r>
      <w:r w:rsidR="001540B2">
        <w:rPr>
          <w:highlight w:val="lightGray"/>
        </w:rPr>
        <w:t>Schedule 3</w:t>
      </w:r>
      <w:r>
        <w:fldChar w:fldCharType="end"/>
      </w:r>
      <w:r>
        <w:t xml:space="preserve">, including any error corrections, updates, upgrades, modifications and enhancements to it provided to the Customer under this agreement. </w:t>
      </w:r>
      <w:bookmarkEnd w:id="19"/>
    </w:p>
    <w:p w14:paraId="1237A14A" w14:textId="271DE1A6" w:rsidR="00D45A57" w:rsidRDefault="00D45A57" w:rsidP="00D45A57">
      <w:pPr>
        <w:pStyle w:val="DefinedTermPara"/>
        <w:rPr>
          <w:rStyle w:val="DefTerm"/>
        </w:rPr>
      </w:pPr>
      <w:bookmarkStart w:id="20" w:name="a187110"/>
      <w:r>
        <w:rPr>
          <w:rStyle w:val="DefTerm"/>
        </w:rPr>
        <w:t>Software Specification</w:t>
      </w:r>
      <w:r>
        <w:t>:  the functionality and performance specifications for the Software, as set out in</w:t>
      </w:r>
      <w:r w:rsidR="001F529B">
        <w:t xml:space="preserve"> </w:t>
      </w:r>
      <w:r>
        <w:fldChar w:fldCharType="begin"/>
      </w:r>
      <w:r>
        <w:rPr>
          <w:highlight w:val="lightGray"/>
        </w:rPr>
        <w:instrText>REF a825439 \h \w</w:instrText>
      </w:r>
      <w:r>
        <w:fldChar w:fldCharType="separate"/>
      </w:r>
      <w:r w:rsidR="001540B2">
        <w:rPr>
          <w:highlight w:val="lightGray"/>
        </w:rPr>
        <w:t>Schedule 3</w:t>
      </w:r>
      <w:r>
        <w:fldChar w:fldCharType="end"/>
      </w:r>
      <w:r>
        <w:t xml:space="preserve">. </w:t>
      </w:r>
      <w:bookmarkEnd w:id="20"/>
    </w:p>
    <w:p w14:paraId="7E444A93" w14:textId="0071B4BF" w:rsidR="00FC5C73" w:rsidRPr="00305476" w:rsidRDefault="00FC5C73" w:rsidP="00D45A57">
      <w:pPr>
        <w:pStyle w:val="DefinedTermPara"/>
        <w:rPr>
          <w:b/>
        </w:rPr>
      </w:pPr>
      <w:r>
        <w:rPr>
          <w:rStyle w:val="DefTerm"/>
        </w:rPr>
        <w:t xml:space="preserve">Third Party Software: </w:t>
      </w:r>
      <w:r>
        <w:rPr>
          <w:rStyle w:val="DefTerm"/>
          <w:b w:val="0"/>
          <w:bCs/>
        </w:rPr>
        <w:t xml:space="preserve">the Customers licensed software which the Suppliers software integrates with as defined in </w:t>
      </w:r>
      <w:r w:rsidR="001540B2">
        <w:rPr>
          <w:rStyle w:val="DefTerm"/>
          <w:b w:val="0"/>
          <w:bCs/>
        </w:rPr>
        <w:fldChar w:fldCharType="begin"/>
      </w:r>
      <w:r w:rsidR="001540B2">
        <w:rPr>
          <w:rStyle w:val="DefTerm"/>
          <w:b w:val="0"/>
          <w:bCs/>
        </w:rPr>
        <w:instrText xml:space="preserve"> REF a825439 \w \h </w:instrText>
      </w:r>
      <w:r w:rsidR="001540B2">
        <w:rPr>
          <w:rStyle w:val="DefTerm"/>
          <w:b w:val="0"/>
          <w:bCs/>
        </w:rPr>
      </w:r>
      <w:r w:rsidR="001540B2">
        <w:rPr>
          <w:rStyle w:val="DefTerm"/>
          <w:b w:val="0"/>
          <w:bCs/>
        </w:rPr>
        <w:fldChar w:fldCharType="separate"/>
      </w:r>
      <w:r w:rsidR="001540B2">
        <w:rPr>
          <w:rStyle w:val="DefTerm"/>
          <w:b w:val="0"/>
          <w:bCs/>
        </w:rPr>
        <w:t>Schedule 3</w:t>
      </w:r>
      <w:r w:rsidR="001540B2">
        <w:rPr>
          <w:rStyle w:val="DefTerm"/>
          <w:b w:val="0"/>
          <w:bCs/>
        </w:rPr>
        <w:fldChar w:fldCharType="end"/>
      </w:r>
    </w:p>
    <w:p w14:paraId="1CEDE350" w14:textId="77777777" w:rsidR="00D45A57" w:rsidRDefault="00D45A57" w:rsidP="00D45A57">
      <w:pPr>
        <w:pStyle w:val="DefinedTermPara"/>
      </w:pPr>
      <w:bookmarkStart w:id="21" w:name="a153837"/>
      <w:r>
        <w:rPr>
          <w:rStyle w:val="DefTerm"/>
        </w:rPr>
        <w:t>UK Data Protection Legislation</w:t>
      </w:r>
      <w:r>
        <w:t>: 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bookmarkEnd w:id="21"/>
    </w:p>
    <w:p w14:paraId="6D363BEB" w14:textId="77777777" w:rsidR="00D45A57" w:rsidRPr="005B0A88" w:rsidRDefault="00D45A57" w:rsidP="00D45A57">
      <w:pPr>
        <w:pStyle w:val="DefinedTermPara"/>
        <w:rPr>
          <w:b/>
        </w:rPr>
      </w:pPr>
      <w:bookmarkStart w:id="22" w:name="a591162"/>
      <w:r>
        <w:rPr>
          <w:rStyle w:val="DefTerm"/>
        </w:rPr>
        <w:lastRenderedPageBreak/>
        <w:t>Virus</w:t>
      </w:r>
      <w:r>
        <w:t>: any thing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w:t>
      </w:r>
      <w:bookmarkEnd w:id="22"/>
    </w:p>
    <w:p w14:paraId="54A587A1" w14:textId="77777777" w:rsidR="00D45A57" w:rsidRDefault="00D45A57" w:rsidP="00D45A57">
      <w:pPr>
        <w:pStyle w:val="DefinedTermPara"/>
        <w:rPr>
          <w:b/>
        </w:rPr>
      </w:pPr>
      <w:bookmarkStart w:id="23" w:name="a388602"/>
      <w:r>
        <w:rPr>
          <w:rStyle w:val="DefTerm"/>
        </w:rPr>
        <w:t xml:space="preserve">Vulnerability: </w:t>
      </w:r>
      <w:r>
        <w:t xml:space="preserve">a weakness in the computational logic (for example, code) found in software and hardware components that, when exploited, results in a negative impact to confidentiality, integrity, or availability, and the term </w:t>
      </w:r>
      <w:r>
        <w:rPr>
          <w:b/>
        </w:rPr>
        <w:t xml:space="preserve">Vulnerabilities </w:t>
      </w:r>
      <w:r>
        <w:t>shall be construed accordingly.</w:t>
      </w:r>
      <w:bookmarkEnd w:id="23"/>
    </w:p>
    <w:p w14:paraId="6D50FCA2" w14:textId="77777777" w:rsidR="00D45A57" w:rsidRDefault="00D45A57" w:rsidP="00D45A57">
      <w:pPr>
        <w:pStyle w:val="Untitledsubclause1"/>
      </w:pPr>
      <w:bookmarkStart w:id="24" w:name="a1005304"/>
      <w:r>
        <w:t>Clause, Schedule and paragraph headings shall not affect the interpretation of this agreement.</w:t>
      </w:r>
      <w:bookmarkEnd w:id="24"/>
    </w:p>
    <w:p w14:paraId="56F8C830" w14:textId="77777777" w:rsidR="00D45A57" w:rsidRDefault="00D45A57" w:rsidP="00D45A57">
      <w:pPr>
        <w:pStyle w:val="Untitledsubclause1"/>
      </w:pPr>
      <w:bookmarkStart w:id="25" w:name="a483297"/>
      <w:r>
        <w:t xml:space="preserve">A </w:t>
      </w:r>
      <w:r>
        <w:rPr>
          <w:b/>
        </w:rPr>
        <w:t>person</w:t>
      </w:r>
      <w:r>
        <w:t xml:space="preserve"> includes a natural person, corporate or unincorporated body (whether or not having separate legal personality).</w:t>
      </w:r>
      <w:bookmarkEnd w:id="25"/>
    </w:p>
    <w:p w14:paraId="2124C4A9" w14:textId="77777777" w:rsidR="00D45A57" w:rsidRPr="00C24C80" w:rsidRDefault="00D45A57" w:rsidP="00D45A57">
      <w:pPr>
        <w:pStyle w:val="Untitledsubclause1"/>
      </w:pPr>
      <w:bookmarkStart w:id="26" w:name="a889132"/>
      <w:r>
        <w:t>The Schedules form part of this agreement and shall have effect as if set out in full in the body of this agreement. Any reference to this agreement includes the Schedules.</w:t>
      </w:r>
      <w:bookmarkEnd w:id="26"/>
    </w:p>
    <w:p w14:paraId="1A995E77" w14:textId="77777777" w:rsidR="00D45A57" w:rsidRDefault="00D45A57" w:rsidP="00D45A57">
      <w:pPr>
        <w:pStyle w:val="Untitledsubclause1"/>
      </w:pPr>
      <w:bookmarkStart w:id="27" w:name="a133346"/>
      <w:r>
        <w:t xml:space="preserve">A reference to a </w:t>
      </w:r>
      <w:r>
        <w:rPr>
          <w:b/>
        </w:rPr>
        <w:t>company</w:t>
      </w:r>
      <w:r>
        <w:t xml:space="preserve"> shall include any company, corporation or other body corporate, wherever and however incorporated or established.</w:t>
      </w:r>
      <w:bookmarkEnd w:id="27"/>
    </w:p>
    <w:p w14:paraId="08C9B142" w14:textId="77777777" w:rsidR="00D45A57" w:rsidRDefault="00D45A57" w:rsidP="00D45A57">
      <w:pPr>
        <w:pStyle w:val="Untitledsubclause1"/>
      </w:pPr>
      <w:bookmarkStart w:id="28" w:name="a100321"/>
      <w:r>
        <w:t>Unless the context otherwise requires, words in the singular shall include the plural and in the plural include the singular.</w:t>
      </w:r>
      <w:bookmarkEnd w:id="28"/>
    </w:p>
    <w:p w14:paraId="3CA1E307" w14:textId="77777777" w:rsidR="00D45A57" w:rsidRDefault="00D45A57" w:rsidP="00D45A57">
      <w:pPr>
        <w:pStyle w:val="Untitledsubclause1"/>
      </w:pPr>
      <w:bookmarkStart w:id="29" w:name="a537862"/>
      <w:r>
        <w:t>Unless the context otherwise requires, a reference to one gender shall include a reference to the other genders.</w:t>
      </w:r>
      <w:bookmarkEnd w:id="29"/>
    </w:p>
    <w:p w14:paraId="298F6A45" w14:textId="77777777" w:rsidR="00D45A57" w:rsidRDefault="00D45A57" w:rsidP="00D45A57">
      <w:pPr>
        <w:pStyle w:val="Untitledsubclause1"/>
      </w:pPr>
      <w:bookmarkStart w:id="30" w:name="a831887"/>
      <w:r>
        <w:t xml:space="preserve">A reference to </w:t>
      </w:r>
      <w:r>
        <w:rPr>
          <w:b/>
        </w:rPr>
        <w:t>writing</w:t>
      </w:r>
      <w:r>
        <w:t xml:space="preserve"> or </w:t>
      </w:r>
      <w:r>
        <w:rPr>
          <w:b/>
        </w:rPr>
        <w:t>written</w:t>
      </w:r>
      <w:r>
        <w:t xml:space="preserve"> includes faxes but not e-mail.</w:t>
      </w:r>
      <w:bookmarkEnd w:id="30"/>
    </w:p>
    <w:p w14:paraId="7DECB407" w14:textId="77777777" w:rsidR="00D45A57" w:rsidRDefault="00D45A57" w:rsidP="00D45A57">
      <w:pPr>
        <w:pStyle w:val="Untitledsubclause1"/>
      </w:pPr>
      <w:bookmarkStart w:id="31" w:name="a653957"/>
      <w:r>
        <w:t>References to clauses and Schedules are to the clauses and Schedules of this agreement and references to paragraphs are to paragraphs of the relevant Schedule.</w:t>
      </w:r>
      <w:bookmarkEnd w:id="31"/>
    </w:p>
    <w:p w14:paraId="7CC35E03" w14:textId="77777777" w:rsidR="00D45A57" w:rsidRDefault="00D45A57" w:rsidP="00D45A57">
      <w:pPr>
        <w:pStyle w:val="Untitledsubclause1"/>
      </w:pPr>
      <w:bookmarkStart w:id="32" w:name="a819425"/>
      <w:r>
        <w:t>A reference to a statute or statutory provision is a reference to it as it is in force as at the date of this agreement.</w:t>
      </w:r>
      <w:bookmarkEnd w:id="32"/>
    </w:p>
    <w:p w14:paraId="6DFA8176" w14:textId="77777777" w:rsidR="00D45A57" w:rsidRDefault="00D45A57" w:rsidP="00D45A57">
      <w:pPr>
        <w:pStyle w:val="Untitledsubclause1"/>
      </w:pPr>
      <w:bookmarkStart w:id="33" w:name="a399035"/>
      <w:r>
        <w:t>If there is an inconsistency between any of the provisions in the main body of this agreement and the Schedules, the provisions in the main body of this agreement shall prevail.</w:t>
      </w:r>
      <w:bookmarkEnd w:id="33"/>
    </w:p>
    <w:p w14:paraId="3E458D1E" w14:textId="77777777" w:rsidR="00D45A57" w:rsidRDefault="00D45A57" w:rsidP="00D45A57">
      <w:pPr>
        <w:pStyle w:val="Untitledsubclause1"/>
      </w:pPr>
      <w:bookmarkStart w:id="34" w:name="a496239"/>
      <w:r>
        <w:t>A reference to a statute or statutory provision shall include all subordinate legislation made from time to time under that statute or statutory provision.</w:t>
      </w:r>
      <w:bookmarkEnd w:id="34"/>
    </w:p>
    <w:p w14:paraId="0D439E7B" w14:textId="77777777" w:rsidR="00D45A57" w:rsidRDefault="00D45A57" w:rsidP="00D45A57">
      <w:pPr>
        <w:pStyle w:val="Untitledsubclause1"/>
      </w:pPr>
      <w:bookmarkStart w:id="35" w:name="a671371"/>
      <w:r>
        <w:t>Any words following the terms including, include, in particular, for example or any similar expression shall be construed as illustrative and shall not limit the sense of the words, description, definition, phrase or term preceding those terms.</w:t>
      </w:r>
      <w:bookmarkEnd w:id="35"/>
    </w:p>
    <w:p w14:paraId="76237B58" w14:textId="77777777" w:rsidR="00D45A57" w:rsidRDefault="00D45A57" w:rsidP="00D45A57">
      <w:pPr>
        <w:pStyle w:val="TitleClause"/>
      </w:pPr>
      <w:r>
        <w:lastRenderedPageBreak/>
        <w:fldChar w:fldCharType="begin"/>
      </w:r>
      <w:r>
        <w:instrText>TC "2. Configuration Services" \l 1</w:instrText>
      </w:r>
      <w:r>
        <w:fldChar w:fldCharType="end"/>
      </w:r>
      <w:bookmarkStart w:id="36" w:name="a995838"/>
      <w:bookmarkStart w:id="37" w:name="_Toc163556978"/>
      <w:r>
        <w:t>Configuration Services</w:t>
      </w:r>
      <w:bookmarkEnd w:id="36"/>
      <w:bookmarkEnd w:id="37"/>
    </w:p>
    <w:p w14:paraId="4A3FD4AE" w14:textId="10611E91" w:rsidR="00D45A57" w:rsidRDefault="00D45A57" w:rsidP="00D45A57">
      <w:pPr>
        <w:pStyle w:val="Untitledsubclause1"/>
      </w:pPr>
      <w:bookmarkStart w:id="38" w:name="a109288"/>
      <w:r>
        <w:t>The Supplier shall use reasonable endeavours to ensure continuity of its personnel assigned to this agreement.</w:t>
      </w:r>
      <w:bookmarkEnd w:id="38"/>
    </w:p>
    <w:p w14:paraId="59133999" w14:textId="4EBE87C5" w:rsidR="00D45A57" w:rsidRDefault="00D45A57" w:rsidP="00D45A57">
      <w:pPr>
        <w:pStyle w:val="Untitledsubclause1"/>
      </w:pPr>
      <w:bookmarkStart w:id="39" w:name="a571326"/>
      <w:r>
        <w:t>The Supplier shall perform the Configuration Services in accordance with the timetable set out in</w:t>
      </w:r>
      <w:r w:rsidR="001F529B">
        <w:t xml:space="preserve"> </w:t>
      </w:r>
      <w:r w:rsidR="001540B2">
        <w:fldChar w:fldCharType="begin"/>
      </w:r>
      <w:r w:rsidR="001540B2">
        <w:instrText xml:space="preserve"> REF a122243 \w \h </w:instrText>
      </w:r>
      <w:r w:rsidR="001540B2">
        <w:fldChar w:fldCharType="separate"/>
      </w:r>
      <w:r w:rsidR="001540B2">
        <w:t>Schedule 1</w:t>
      </w:r>
      <w:r w:rsidR="001540B2">
        <w:fldChar w:fldCharType="end"/>
      </w:r>
      <w:r>
        <w:t>. The Supplier shall use reasonable endeavours to meet the performance dates set out in</w:t>
      </w:r>
      <w:r w:rsidR="001F529B">
        <w:t xml:space="preserve"> </w:t>
      </w:r>
      <w:r w:rsidR="001540B2">
        <w:fldChar w:fldCharType="begin"/>
      </w:r>
      <w:r w:rsidR="001540B2">
        <w:instrText xml:space="preserve"> REF a122243 \w \h </w:instrText>
      </w:r>
      <w:r w:rsidR="001540B2">
        <w:fldChar w:fldCharType="separate"/>
      </w:r>
      <w:r w:rsidR="001540B2">
        <w:t>Schedule 1</w:t>
      </w:r>
      <w:r w:rsidR="001540B2">
        <w:fldChar w:fldCharType="end"/>
      </w:r>
      <w:r>
        <w:t xml:space="preserve"> but any such dates shall be estimates only, and time shall not be of the essence in this agreement.</w:t>
      </w:r>
      <w:bookmarkEnd w:id="39"/>
    </w:p>
    <w:p w14:paraId="519584F6" w14:textId="77777777" w:rsidR="00D45A57" w:rsidRDefault="00D45A57" w:rsidP="00D45A57">
      <w:pPr>
        <w:pStyle w:val="Untitledsubclause1"/>
      </w:pPr>
      <w:bookmarkStart w:id="40" w:name="a948824"/>
      <w:r>
        <w:t>On delivery of each Deliverable, the Customer shall be able to access the Deliverable online. Within five days of the Supplier's delivery to the Customer of any Deliverable, the Customer shall review the Deliverable to confirm that it functions in material conformance with the applicable portion of the Software Specification. If the Deliverable fails in any material respect to conform with the applicable portion of the Software Specification, the Customer shall give the Supplier a detailed description of any such non-conformance (</w:t>
      </w:r>
      <w:r w:rsidR="004762E7">
        <w:rPr>
          <w:rStyle w:val="DefTerm"/>
        </w:rPr>
        <w:fldChar w:fldCharType="begin"/>
      </w:r>
      <w:r w:rsidR="004762E7">
        <w:instrText xml:space="preserve"> REF _Ref86420441 \r \h </w:instrText>
      </w:r>
      <w:r w:rsidR="004762E7">
        <w:rPr>
          <w:rStyle w:val="DefTerm"/>
        </w:rPr>
      </w:r>
      <w:r w:rsidR="004762E7">
        <w:rPr>
          <w:rStyle w:val="DefTerm"/>
        </w:rPr>
        <w:fldChar w:fldCharType="separate"/>
      </w:r>
      <w:r w:rsidR="00872519">
        <w:t>5.2</w:t>
      </w:r>
      <w:r w:rsidR="004762E7">
        <w:rPr>
          <w:rStyle w:val="DefTerm"/>
        </w:rPr>
        <w:fldChar w:fldCharType="end"/>
      </w:r>
      <w:r>
        <w:t>), in writing, within the five-day review period.</w:t>
      </w:r>
      <w:bookmarkEnd w:id="40"/>
    </w:p>
    <w:p w14:paraId="701ABE29" w14:textId="77777777" w:rsidR="00D45A57" w:rsidRDefault="00D45A57" w:rsidP="00D45A57">
      <w:pPr>
        <w:pStyle w:val="Untitledsubclause1"/>
      </w:pPr>
      <w:bookmarkStart w:id="41" w:name="a303146"/>
      <w:r>
        <w:t xml:space="preserve">With respect to any Errors contained in any Deliverables delivered to the Customer during the Configuration Services, the Supplier shall use reasonable endeavours to correct any such Error within a reasonable time and, on completion, submit the corrected Deliverable to the Customer. The provisions of this </w:t>
      </w:r>
      <w:r>
        <w:fldChar w:fldCharType="begin"/>
      </w:r>
      <w:r>
        <w:instrText>PAGEREF a303146\# "'clause '"  \h</w:instrText>
      </w:r>
      <w:r>
        <w:fldChar w:fldCharType="separate"/>
      </w:r>
      <w:r w:rsidR="00872519">
        <w:rPr>
          <w:noProof/>
        </w:rPr>
        <w:t xml:space="preserve">clause </w:t>
      </w:r>
      <w:r>
        <w:fldChar w:fldCharType="end"/>
      </w:r>
      <w:r>
        <w:fldChar w:fldCharType="begin"/>
      </w:r>
      <w:r>
        <w:rPr>
          <w:highlight w:val="lightGray"/>
        </w:rPr>
        <w:instrText>REF a303146 \h \w</w:instrText>
      </w:r>
      <w:r>
        <w:fldChar w:fldCharType="separate"/>
      </w:r>
      <w:r w:rsidR="00872519">
        <w:rPr>
          <w:highlight w:val="lightGray"/>
        </w:rPr>
        <w:t>2.5</w:t>
      </w:r>
      <w:r>
        <w:fldChar w:fldCharType="end"/>
      </w:r>
      <w:r>
        <w:t xml:space="preserve"> shall then apply again, up to three additional times. If the Supplier is unable to correct such Error after three attempts, either party may terminate this agreement subject to the provisions of</w:t>
      </w:r>
      <w:r w:rsidR="003054C4">
        <w:t xml:space="preserve"> </w:t>
      </w:r>
      <w:r w:rsidR="003054C4">
        <w:fldChar w:fldCharType="begin"/>
      </w:r>
      <w:r w:rsidR="003054C4">
        <w:instrText xml:space="preserve"> REF a178744 \r \h </w:instrText>
      </w:r>
      <w:r w:rsidR="003054C4">
        <w:fldChar w:fldCharType="separate"/>
      </w:r>
      <w:r w:rsidR="00872519">
        <w:t>13</w:t>
      </w:r>
      <w:r w:rsidR="003054C4">
        <w:fldChar w:fldCharType="end"/>
      </w:r>
      <w:r>
        <w:t>.</w:t>
      </w:r>
      <w:bookmarkEnd w:id="41"/>
    </w:p>
    <w:p w14:paraId="4CFE2135" w14:textId="77777777" w:rsidR="00D45A57" w:rsidRDefault="00D45A57" w:rsidP="00D45A57">
      <w:pPr>
        <w:pStyle w:val="Untitledsubclause1"/>
      </w:pPr>
      <w:bookmarkStart w:id="42" w:name="a449700"/>
      <w:r>
        <w:t xml:space="preserve">If the Customer does not provide any written comments in the five-day period described above, or if the Deliverable is found to conform with the Software Specification, the Deliverable shall be deemed accepted. </w:t>
      </w:r>
      <w:bookmarkEnd w:id="42"/>
    </w:p>
    <w:p w14:paraId="4C4CC0E6" w14:textId="77777777" w:rsidR="00D45A57" w:rsidRDefault="00D45A57" w:rsidP="00D45A57">
      <w:pPr>
        <w:pStyle w:val="TitleClause"/>
      </w:pPr>
      <w:r>
        <w:fldChar w:fldCharType="begin"/>
      </w:r>
      <w:r>
        <w:instrText>TC "3. Hosting Services, Maintenance and Support" \l 1</w:instrText>
      </w:r>
      <w:r>
        <w:fldChar w:fldCharType="end"/>
      </w:r>
      <w:bookmarkStart w:id="43" w:name="a505643"/>
      <w:bookmarkStart w:id="44" w:name="_Toc163556979"/>
      <w:r>
        <w:t>Hosting Services, Maintenance and Support</w:t>
      </w:r>
      <w:bookmarkEnd w:id="43"/>
      <w:bookmarkEnd w:id="44"/>
    </w:p>
    <w:p w14:paraId="37911ECF" w14:textId="77777777" w:rsidR="00D45A57" w:rsidRDefault="00D45A57" w:rsidP="00D45A57">
      <w:pPr>
        <w:pStyle w:val="Untitledsubclause1"/>
      </w:pPr>
      <w:bookmarkStart w:id="45" w:name="a376297"/>
      <w:r>
        <w:t>The Supplier shall perform the Hosting Services and Maintenance and Support services. The Service Level Arrangements shall apply with effect from the start of the month after the Configuration Services have been satisfactorily completed.</w:t>
      </w:r>
      <w:bookmarkEnd w:id="45"/>
    </w:p>
    <w:p w14:paraId="5557AA37" w14:textId="77777777" w:rsidR="00D45A57" w:rsidRDefault="00D45A57" w:rsidP="00D45A57">
      <w:pPr>
        <w:pStyle w:val="Untitledsubclause1"/>
      </w:pPr>
      <w:bookmarkStart w:id="46" w:name="a274590"/>
      <w:r>
        <w:t>In relation to Authorised Users:</w:t>
      </w:r>
      <w:bookmarkEnd w:id="46"/>
    </w:p>
    <w:p w14:paraId="1F29D09B" w14:textId="0355B7B7" w:rsidR="00D45A57" w:rsidRDefault="00D45A57" w:rsidP="00D45A57">
      <w:pPr>
        <w:pStyle w:val="Untitledsubclause2"/>
      </w:pPr>
      <w:bookmarkStart w:id="47" w:name="a558808"/>
      <w:r>
        <w:t xml:space="preserve">the Customer's access to the Hosting Services shall be limited to </w:t>
      </w:r>
      <w:r w:rsidR="00095950">
        <w:t xml:space="preserve">number of </w:t>
      </w:r>
      <w:r>
        <w:t>individual Authorised Users, being employees or independent contractors of the Customer</w:t>
      </w:r>
      <w:r w:rsidR="00095950">
        <w:t xml:space="preserve"> as defined in the Sales Order</w:t>
      </w:r>
      <w:r>
        <w:t>;</w:t>
      </w:r>
      <w:bookmarkEnd w:id="47"/>
    </w:p>
    <w:p w14:paraId="22348EDF" w14:textId="77777777" w:rsidR="00D45A57" w:rsidRDefault="00D45A57" w:rsidP="00D45A57">
      <w:pPr>
        <w:pStyle w:val="Untitledsubclause2"/>
      </w:pPr>
      <w:bookmarkStart w:id="48" w:name="_Ref144216806"/>
      <w:bookmarkStart w:id="49" w:name="a934481"/>
      <w:r>
        <w:t>the Customer shall ensure that each Authorised User keeps a secure password for their use of the Software</w:t>
      </w:r>
      <w:r w:rsidR="00796C60">
        <w:t>.</w:t>
      </w:r>
      <w:r>
        <w:t>;</w:t>
      </w:r>
      <w:bookmarkEnd w:id="48"/>
      <w:r>
        <w:t xml:space="preserve"> </w:t>
      </w:r>
      <w:bookmarkEnd w:id="49"/>
    </w:p>
    <w:p w14:paraId="5559BC34" w14:textId="77777777" w:rsidR="00D45A57" w:rsidRDefault="00D45A57" w:rsidP="00D45A57">
      <w:pPr>
        <w:pStyle w:val="Untitledsubclause2"/>
      </w:pPr>
      <w:bookmarkStart w:id="50" w:name="a1013295"/>
      <w:r>
        <w:t>the Supplier may audit the Software regarding the name and password for each Authorised User. Such audit may be conducted no more than once per quarter, at the Supplier’s expense, and shall be exercised with reasonable prior notice, in a manner so as to not substantially interfere with Customer's normal conduct of business; and</w:t>
      </w:r>
      <w:bookmarkEnd w:id="50"/>
    </w:p>
    <w:p w14:paraId="6E9603C2" w14:textId="77777777" w:rsidR="00D45A57" w:rsidRDefault="00D45A57" w:rsidP="00D45A57">
      <w:pPr>
        <w:pStyle w:val="Untitledsubclause2"/>
      </w:pPr>
      <w:bookmarkStart w:id="51" w:name="a511273"/>
      <w:r>
        <w:lastRenderedPageBreak/>
        <w:t>if such audit reveals that passwords have been provided to individuals who are not Authorised Users, and without prejudice to the Supplier's other rights, the Customer shall promptly disable such passwords and shall not issue any new passwords to such individuals.</w:t>
      </w:r>
      <w:bookmarkEnd w:id="51"/>
    </w:p>
    <w:p w14:paraId="0C1B26C3" w14:textId="77777777" w:rsidR="00D45A57" w:rsidRDefault="00D45A57" w:rsidP="00D45A57">
      <w:pPr>
        <w:pStyle w:val="Untitledsubclause1"/>
      </w:pPr>
      <w:bookmarkStart w:id="52" w:name="a226782"/>
      <w:r>
        <w:t xml:space="preserve">In relation to the Software: </w:t>
      </w:r>
      <w:bookmarkEnd w:id="52"/>
    </w:p>
    <w:p w14:paraId="08AAAEEE" w14:textId="77777777" w:rsidR="00D45A57" w:rsidRDefault="00D45A57" w:rsidP="00D45A57">
      <w:pPr>
        <w:pStyle w:val="Untitledsubclause2"/>
      </w:pPr>
      <w:bookmarkStart w:id="53" w:name="a416455"/>
      <w:r>
        <w:t xml:space="preserve">the Supplier hereby grants to the Customer on and subject to the terms and conditions of this agreement a non-exclusive, non-transferable licence to allow Authorised Users to access the Software through the Hosting Services and to use the Software solely for the Customer's business purposes; </w:t>
      </w:r>
      <w:bookmarkEnd w:id="53"/>
    </w:p>
    <w:p w14:paraId="17059AC2" w14:textId="77777777" w:rsidR="00D45A57" w:rsidRDefault="00D45A57" w:rsidP="00D45A57">
      <w:pPr>
        <w:pStyle w:val="Untitledsubclause2"/>
      </w:pPr>
      <w:bookmarkStart w:id="54" w:name="a316278"/>
      <w:r>
        <w:t>the Customer shall not store, distribute, introduce or transmit through the Hosting Services:</w:t>
      </w:r>
      <w:bookmarkEnd w:id="54"/>
    </w:p>
    <w:p w14:paraId="4D0EC417" w14:textId="77777777" w:rsidR="00D45A57" w:rsidRDefault="00D45A57" w:rsidP="00D45A57">
      <w:pPr>
        <w:pStyle w:val="Untitledsubclause3"/>
      </w:pPr>
      <w:bookmarkStart w:id="55" w:name="a955462"/>
      <w:r>
        <w:t>any Virus,</w:t>
      </w:r>
      <w:bookmarkEnd w:id="55"/>
    </w:p>
    <w:p w14:paraId="4A85885D" w14:textId="77777777" w:rsidR="00D45A57" w:rsidRDefault="00D45A57" w:rsidP="00D45A57">
      <w:pPr>
        <w:pStyle w:val="Untitledsubclause3"/>
      </w:pPr>
      <w:bookmarkStart w:id="56" w:name="a963556"/>
      <w:r>
        <w:t xml:space="preserve">any Vulnerability; or </w:t>
      </w:r>
      <w:bookmarkEnd w:id="56"/>
    </w:p>
    <w:p w14:paraId="7FCD21BC" w14:textId="77777777" w:rsidR="00D45A57" w:rsidRDefault="00D45A57" w:rsidP="00D45A57">
      <w:pPr>
        <w:pStyle w:val="Untitledsubclause3"/>
      </w:pPr>
      <w:bookmarkStart w:id="57" w:name="a379249"/>
      <w: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activities; </w:t>
      </w:r>
      <w:bookmarkEnd w:id="57"/>
    </w:p>
    <w:p w14:paraId="7B943436" w14:textId="77777777" w:rsidR="00D45A57" w:rsidRDefault="00D45A57" w:rsidP="00D45A57">
      <w:pPr>
        <w:pStyle w:val="Untitledsubclause2"/>
      </w:pPr>
      <w:bookmarkStart w:id="58" w:name="a282920"/>
      <w:r>
        <w:t xml:space="preserve">the rights provided under this </w:t>
      </w:r>
      <w:r>
        <w:fldChar w:fldCharType="begin"/>
      </w:r>
      <w:r>
        <w:instrText>PAGEREF a226782\# "'clause '"  \h</w:instrText>
      </w:r>
      <w:r>
        <w:fldChar w:fldCharType="separate"/>
      </w:r>
      <w:r w:rsidR="00872519">
        <w:rPr>
          <w:noProof/>
        </w:rPr>
        <w:t xml:space="preserve">clause </w:t>
      </w:r>
      <w:r>
        <w:fldChar w:fldCharType="end"/>
      </w:r>
      <w:r>
        <w:fldChar w:fldCharType="begin"/>
      </w:r>
      <w:r>
        <w:rPr>
          <w:highlight w:val="lightGray"/>
        </w:rPr>
        <w:instrText>REF a226782 \h \w</w:instrText>
      </w:r>
      <w:r>
        <w:fldChar w:fldCharType="separate"/>
      </w:r>
      <w:r w:rsidR="00872519">
        <w:rPr>
          <w:highlight w:val="lightGray"/>
        </w:rPr>
        <w:t>3.3</w:t>
      </w:r>
      <w:r>
        <w:fldChar w:fldCharType="end"/>
      </w:r>
      <w:r>
        <w:t xml:space="preserve"> are granted to the Customer only, and shall not be considered granted to any subsidiary or holding company of the Customer;</w:t>
      </w:r>
      <w:bookmarkEnd w:id="58"/>
    </w:p>
    <w:p w14:paraId="7FA3F2D3" w14:textId="77777777" w:rsidR="00D45A57" w:rsidRDefault="00D45A57" w:rsidP="00D45A57">
      <w:pPr>
        <w:pStyle w:val="Untitledsubclause2"/>
      </w:pPr>
      <w:bookmarkStart w:id="59" w:name="a595261"/>
      <w:r>
        <w:t>the Customer shall not:</w:t>
      </w:r>
      <w:bookmarkEnd w:id="59"/>
    </w:p>
    <w:p w14:paraId="4FA7888E" w14:textId="77777777" w:rsidR="00D45A57" w:rsidRDefault="00D45A57" w:rsidP="00D45A57">
      <w:pPr>
        <w:pStyle w:val="Untitledsubclause3"/>
      </w:pPr>
      <w:bookmarkStart w:id="60" w:name="a563217"/>
      <w:r>
        <w:t>attempt to copy, duplicate, modify, create derivative works from or distribute all or any portion of the Software except to the extent expressly set out in this agreement or as may be allowed by any applicable law which is incapable of exclusion by agreement between the parties; or</w:t>
      </w:r>
      <w:bookmarkEnd w:id="60"/>
    </w:p>
    <w:p w14:paraId="692E8BD2" w14:textId="77777777" w:rsidR="00D45A57" w:rsidRDefault="00D45A57" w:rsidP="00D45A57">
      <w:pPr>
        <w:pStyle w:val="Untitledsubclause3"/>
      </w:pPr>
      <w:bookmarkStart w:id="61" w:name="a659349"/>
      <w:r>
        <w:t>attempt to reverse compile, disassemble, reverse engineer or otherwise reduce to human-perceivable form all or any part of the Software, except as may be allowed by any applicable law which is incapable of exclusion by agreement between the parties; or</w:t>
      </w:r>
      <w:bookmarkEnd w:id="61"/>
    </w:p>
    <w:p w14:paraId="39B6E822" w14:textId="77777777" w:rsidR="00D45A57" w:rsidRDefault="00D45A57" w:rsidP="00D45A57">
      <w:pPr>
        <w:pStyle w:val="Untitledsubclause3"/>
      </w:pPr>
      <w:bookmarkStart w:id="62" w:name="a493521"/>
      <w:r>
        <w:t>access all or any part of the Software or Hosting Services in order to build a product or service which competes with the Software and/or the Services</w:t>
      </w:r>
      <w:bookmarkEnd w:id="62"/>
    </w:p>
    <w:p w14:paraId="38F428F5" w14:textId="77777777" w:rsidR="00D45A57" w:rsidRDefault="00D45A57" w:rsidP="00D45A57">
      <w:pPr>
        <w:pStyle w:val="Untitledsubclause3"/>
      </w:pPr>
      <w:bookmarkStart w:id="63" w:name="a370953"/>
      <w:r>
        <w:t xml:space="preserve">use the Software or Hosting Services to provide services to third parties; or </w:t>
      </w:r>
      <w:bookmarkEnd w:id="63"/>
    </w:p>
    <w:p w14:paraId="09D41939" w14:textId="77777777" w:rsidR="00D45A57" w:rsidRDefault="00D45A57" w:rsidP="00D45A57">
      <w:pPr>
        <w:pStyle w:val="Untitledsubclause3"/>
      </w:pPr>
      <w:bookmarkStart w:id="64" w:name="a236141"/>
      <w:r>
        <w:t xml:space="preserve">subject to </w:t>
      </w:r>
      <w:r>
        <w:fldChar w:fldCharType="begin"/>
      </w:r>
      <w:r>
        <w:instrText>PAGEREF a650996\# "'clause '"  \h</w:instrText>
      </w:r>
      <w:r>
        <w:fldChar w:fldCharType="separate"/>
      </w:r>
      <w:r w:rsidR="00872519">
        <w:rPr>
          <w:noProof/>
        </w:rPr>
        <w:t xml:space="preserve">clause </w:t>
      </w:r>
      <w:r>
        <w:fldChar w:fldCharType="end"/>
      </w:r>
      <w:r>
        <w:fldChar w:fldCharType="begin"/>
      </w:r>
      <w:r>
        <w:rPr>
          <w:highlight w:val="lightGray"/>
        </w:rPr>
        <w:instrText>REF a650996 \h \w</w:instrText>
      </w:r>
      <w:r>
        <w:fldChar w:fldCharType="separate"/>
      </w:r>
      <w:r w:rsidR="00872519">
        <w:rPr>
          <w:highlight w:val="lightGray"/>
        </w:rPr>
        <w:t>20.1</w:t>
      </w:r>
      <w:r>
        <w:fldChar w:fldCharType="end"/>
      </w:r>
      <w:r>
        <w:t>, transfer, temporarily or permanently, any of its rights under this agreement, or</w:t>
      </w:r>
      <w:bookmarkEnd w:id="64"/>
    </w:p>
    <w:p w14:paraId="28D8477F" w14:textId="77777777" w:rsidR="00D45A57" w:rsidRDefault="00D45A57" w:rsidP="00D45A57">
      <w:pPr>
        <w:pStyle w:val="Untitledsubclause3"/>
      </w:pPr>
      <w:bookmarkStart w:id="65" w:name="a374998"/>
      <w:r>
        <w:t xml:space="preserve">attempt to obtain, or assist third parties in obtaining, access to the Software, other than as provided under this </w:t>
      </w:r>
      <w:r>
        <w:fldChar w:fldCharType="begin"/>
      </w:r>
      <w:r>
        <w:instrText>PAGEREF a595261\# "'clause '"  \h</w:instrText>
      </w:r>
      <w:r>
        <w:fldChar w:fldCharType="separate"/>
      </w:r>
      <w:r w:rsidR="00872519">
        <w:rPr>
          <w:noProof/>
        </w:rPr>
        <w:t xml:space="preserve">clause </w:t>
      </w:r>
      <w:r>
        <w:fldChar w:fldCharType="end"/>
      </w:r>
      <w:r>
        <w:fldChar w:fldCharType="begin"/>
      </w:r>
      <w:r>
        <w:rPr>
          <w:highlight w:val="lightGray"/>
        </w:rPr>
        <w:instrText>REF a595261 \h \w</w:instrText>
      </w:r>
      <w:r>
        <w:fldChar w:fldCharType="separate"/>
      </w:r>
      <w:r w:rsidR="00872519">
        <w:rPr>
          <w:highlight w:val="lightGray"/>
        </w:rPr>
        <w:t>3.3(d)</w:t>
      </w:r>
      <w:r>
        <w:fldChar w:fldCharType="end"/>
      </w:r>
      <w:r>
        <w:t>; and</w:t>
      </w:r>
      <w:bookmarkEnd w:id="65"/>
    </w:p>
    <w:p w14:paraId="0C3B97ED" w14:textId="77777777" w:rsidR="00D45A57" w:rsidRDefault="00D45A57" w:rsidP="00D45A57">
      <w:pPr>
        <w:pStyle w:val="Untitledsubclause2"/>
      </w:pPr>
      <w:bookmarkStart w:id="66" w:name="a888729"/>
      <w:r>
        <w:t>the Customer shall use reasonable endeavours to prevent any unauthorised access to, or use of, the Software and notify the Supplier promptly of any such unauthorised access or use.</w:t>
      </w:r>
      <w:bookmarkEnd w:id="66"/>
    </w:p>
    <w:p w14:paraId="654008D5" w14:textId="77777777" w:rsidR="00D45A57" w:rsidRDefault="00D45A57" w:rsidP="00D45A57">
      <w:pPr>
        <w:pStyle w:val="TitleClause"/>
      </w:pPr>
      <w:r>
        <w:lastRenderedPageBreak/>
        <w:fldChar w:fldCharType="begin"/>
      </w:r>
      <w:r>
        <w:instrText>TC "4. Customer Data" \l 1</w:instrText>
      </w:r>
      <w:r>
        <w:fldChar w:fldCharType="end"/>
      </w:r>
      <w:bookmarkStart w:id="67" w:name="a1040983"/>
      <w:bookmarkStart w:id="68" w:name="_Toc163556980"/>
      <w:r>
        <w:t>Customer Data</w:t>
      </w:r>
      <w:bookmarkEnd w:id="67"/>
      <w:bookmarkEnd w:id="68"/>
    </w:p>
    <w:p w14:paraId="649FB3E2" w14:textId="77777777" w:rsidR="00D45A57" w:rsidRPr="00247BED" w:rsidRDefault="00D45A57" w:rsidP="00D45A57">
      <w:pPr>
        <w:pStyle w:val="Untitledsubclause1"/>
      </w:pPr>
      <w:bookmarkStart w:id="69" w:name="a574834"/>
      <w:r>
        <w:t>The Customer shall own all rights, title and interest in and to all of the Customer Data that is not personal data and shall have sole responsibility for the legality, reliability, integrity, accuracy and quality of such Customer Data.</w:t>
      </w:r>
      <w:bookmarkEnd w:id="69"/>
    </w:p>
    <w:p w14:paraId="5DC4E381" w14:textId="6D842637" w:rsidR="00D45A57" w:rsidRPr="00247BED" w:rsidRDefault="00D45A57" w:rsidP="00D45A57">
      <w:pPr>
        <w:pStyle w:val="Untitledsubclause1"/>
      </w:pPr>
      <w:bookmarkStart w:id="70" w:name="a584383"/>
      <w:r>
        <w:t xml:space="preserve">The Supplier shall follow its archiving procedures for Customer Data as described in </w:t>
      </w:r>
      <w:r>
        <w:fldChar w:fldCharType="begin"/>
      </w:r>
      <w:r>
        <w:rPr>
          <w:highlight w:val="lightGray"/>
        </w:rPr>
        <w:instrText>REF a271782 \h \w</w:instrText>
      </w:r>
      <w:r>
        <w:fldChar w:fldCharType="separate"/>
      </w:r>
      <w:r w:rsidR="001540B2">
        <w:rPr>
          <w:highlight w:val="lightGray"/>
        </w:rPr>
        <w:t>Schedule 2</w:t>
      </w:r>
      <w:r>
        <w:fldChar w:fldCharType="end"/>
      </w:r>
      <w:r>
        <w:t>. In the event of any loss or damage to Customer Data, the Customer's sole and exclusive remedy against the Supplier shall be for the Supplier to use reasonable commercial endeavours to restore the lost or damaged Customer Data from the latest back-up of such Customer Data maintained by the Supplier in accordance with the archiving procedure described in</w:t>
      </w:r>
      <w:r w:rsidR="001F529B">
        <w:t xml:space="preserve"> </w:t>
      </w:r>
      <w:r>
        <w:fldChar w:fldCharType="begin"/>
      </w:r>
      <w:r>
        <w:rPr>
          <w:highlight w:val="lightGray"/>
        </w:rPr>
        <w:instrText>REF a271782 \h \w</w:instrText>
      </w:r>
      <w:r>
        <w:fldChar w:fldCharType="separate"/>
      </w:r>
      <w:r w:rsidR="001540B2">
        <w:rPr>
          <w:highlight w:val="lightGray"/>
        </w:rPr>
        <w:t>Schedule 2</w:t>
      </w:r>
      <w:r>
        <w:fldChar w:fldCharType="end"/>
      </w:r>
      <w:r>
        <w:t xml:space="preserve">. The Supplier shall not be responsible for any loss, destruction, alteration or disclosure of Customer Data caused by any third party (except those third parties sub-contracted by the Supplier to perform services related to Customer Data maintenance and back-up for which the Supplier shall remain fully liable under </w:t>
      </w:r>
      <w:r>
        <w:fldChar w:fldCharType="begin"/>
      </w:r>
      <w:r>
        <w:instrText>PAGEREF a564230\# "'clause '"  \h</w:instrText>
      </w:r>
      <w:r>
        <w:fldChar w:fldCharType="separate"/>
      </w:r>
      <w:r w:rsidR="00872519">
        <w:rPr>
          <w:noProof/>
        </w:rPr>
        <w:t xml:space="preserve">clause </w:t>
      </w:r>
      <w:r>
        <w:fldChar w:fldCharType="end"/>
      </w:r>
      <w:r>
        <w:fldChar w:fldCharType="begin"/>
      </w:r>
      <w:r>
        <w:rPr>
          <w:highlight w:val="lightGray"/>
        </w:rPr>
        <w:instrText>REF a564230 \h \w</w:instrText>
      </w:r>
      <w:r>
        <w:fldChar w:fldCharType="separate"/>
      </w:r>
      <w:r w:rsidR="00872519">
        <w:rPr>
          <w:highlight w:val="lightGray"/>
        </w:rPr>
        <w:t>4.7</w:t>
      </w:r>
      <w:r>
        <w:fldChar w:fldCharType="end"/>
      </w:r>
      <w:r>
        <w:t>).</w:t>
      </w:r>
      <w:bookmarkEnd w:id="70"/>
    </w:p>
    <w:p w14:paraId="6558B61C" w14:textId="77777777" w:rsidR="00D45A57" w:rsidRDefault="00D45A57" w:rsidP="00D45A57">
      <w:pPr>
        <w:pStyle w:val="Untitledsubclause1"/>
      </w:pPr>
      <w:bookmarkStart w:id="71" w:name="a780578"/>
      <w:r>
        <w:t xml:space="preserve">Both parties will comply with all applicable requirements of the Data Protection Legislation. This </w:t>
      </w:r>
      <w:r>
        <w:fldChar w:fldCharType="begin"/>
      </w:r>
      <w:r>
        <w:instrText>PAGEREF a1040983\# "'clause '"  \h</w:instrText>
      </w:r>
      <w:r>
        <w:fldChar w:fldCharType="separate"/>
      </w:r>
      <w:r w:rsidR="00872519">
        <w:rPr>
          <w:noProof/>
        </w:rPr>
        <w:t xml:space="preserve">clause </w:t>
      </w:r>
      <w:r>
        <w:fldChar w:fldCharType="end"/>
      </w:r>
      <w:r>
        <w:fldChar w:fldCharType="begin"/>
      </w:r>
      <w:r>
        <w:rPr>
          <w:highlight w:val="lightGray"/>
        </w:rPr>
        <w:instrText>REF a1040983 \h \w</w:instrText>
      </w:r>
      <w:r>
        <w:fldChar w:fldCharType="separate"/>
      </w:r>
      <w:r w:rsidR="00872519">
        <w:rPr>
          <w:highlight w:val="lightGray"/>
        </w:rPr>
        <w:t>4</w:t>
      </w:r>
      <w:r>
        <w:fldChar w:fldCharType="end"/>
      </w:r>
      <w:r>
        <w:t xml:space="preserve"> is in addition to, and does not relieve, remove or replace, a party's obligations or rights under the Data Protection Legislation.</w:t>
      </w:r>
      <w:bookmarkEnd w:id="71"/>
    </w:p>
    <w:p w14:paraId="174F3FBE" w14:textId="77777777" w:rsidR="00D45A57" w:rsidRDefault="00D45A57" w:rsidP="00D45A57">
      <w:pPr>
        <w:pStyle w:val="Untitledsubclause1"/>
      </w:pPr>
      <w:bookmarkStart w:id="72" w:name="a786087"/>
      <w:r>
        <w:t>The parties acknowledge that for the purposes of the Data Protection Legislation, the Customer is the controller and the Supplier is the processor.</w:t>
      </w:r>
      <w:bookmarkEnd w:id="72"/>
    </w:p>
    <w:p w14:paraId="564D2142" w14:textId="77777777" w:rsidR="00D45A57" w:rsidRPr="00247BED" w:rsidRDefault="00D45A57" w:rsidP="00D45A57">
      <w:pPr>
        <w:pStyle w:val="Untitledsubclause1"/>
      </w:pPr>
      <w:bookmarkStart w:id="73" w:name="a229787"/>
      <w:r>
        <w:t xml:space="preserve">Without prejudice to the generality of </w:t>
      </w:r>
      <w:r>
        <w:fldChar w:fldCharType="begin"/>
      </w:r>
      <w:r>
        <w:instrText>PAGEREF a780578\# "'clause '"  \h</w:instrText>
      </w:r>
      <w:r>
        <w:fldChar w:fldCharType="separate"/>
      </w:r>
      <w:r w:rsidR="00872519">
        <w:rPr>
          <w:noProof/>
        </w:rPr>
        <w:t xml:space="preserve">clause </w:t>
      </w:r>
      <w:r>
        <w:fldChar w:fldCharType="end"/>
      </w:r>
      <w:r>
        <w:fldChar w:fldCharType="begin"/>
      </w:r>
      <w:r>
        <w:rPr>
          <w:highlight w:val="lightGray"/>
        </w:rPr>
        <w:instrText>REF a780578 \h \w</w:instrText>
      </w:r>
      <w:r>
        <w:fldChar w:fldCharType="separate"/>
      </w:r>
      <w:r w:rsidR="00872519">
        <w:rPr>
          <w:highlight w:val="lightGray"/>
        </w:rPr>
        <w:t>4.3</w:t>
      </w:r>
      <w:r>
        <w:fldChar w:fldCharType="end"/>
      </w:r>
      <w:r>
        <w:t>, the Customer will ensure that it has all necessary appropriate consents and notices in place to enable lawful transfer of the personal data to the Supplier for the duration and purposes of this agreement.</w:t>
      </w:r>
      <w:bookmarkEnd w:id="73"/>
    </w:p>
    <w:p w14:paraId="6801B485" w14:textId="77777777" w:rsidR="00D45A57" w:rsidRPr="00247BED" w:rsidRDefault="00D45A57" w:rsidP="00D45A57">
      <w:pPr>
        <w:pStyle w:val="Untitledsubclause1"/>
      </w:pPr>
      <w:bookmarkStart w:id="74" w:name="a625753"/>
      <w:r>
        <w:t xml:space="preserve">Without prejudice to the generality of </w:t>
      </w:r>
      <w:r>
        <w:fldChar w:fldCharType="begin"/>
      </w:r>
      <w:r>
        <w:instrText>PAGEREF a780578\# "'clause '"  \h</w:instrText>
      </w:r>
      <w:r>
        <w:fldChar w:fldCharType="separate"/>
      </w:r>
      <w:r w:rsidR="00872519">
        <w:rPr>
          <w:noProof/>
        </w:rPr>
        <w:t xml:space="preserve">clause </w:t>
      </w:r>
      <w:r>
        <w:fldChar w:fldCharType="end"/>
      </w:r>
      <w:r>
        <w:fldChar w:fldCharType="begin"/>
      </w:r>
      <w:r>
        <w:rPr>
          <w:highlight w:val="lightGray"/>
        </w:rPr>
        <w:instrText>REF a780578 \h \w</w:instrText>
      </w:r>
      <w:r>
        <w:fldChar w:fldCharType="separate"/>
      </w:r>
      <w:r w:rsidR="00872519">
        <w:rPr>
          <w:highlight w:val="lightGray"/>
        </w:rPr>
        <w:t>4.3</w:t>
      </w:r>
      <w:r>
        <w:fldChar w:fldCharType="end"/>
      </w:r>
      <w:r>
        <w:t>, the Supplier shall, in relation to any personal data processed in connection with the performance by the Supplier of its obligations under this agreement:</w:t>
      </w:r>
      <w:bookmarkEnd w:id="74"/>
    </w:p>
    <w:p w14:paraId="11A3A739" w14:textId="77777777" w:rsidR="00112402" w:rsidRPr="00247BED" w:rsidRDefault="00112402" w:rsidP="00112402">
      <w:pPr>
        <w:pStyle w:val="Untitledsubclause2"/>
      </w:pPr>
      <w:bookmarkStart w:id="75" w:name="a307408"/>
      <w:bookmarkStart w:id="76" w:name="a837287"/>
      <w:r>
        <w:t xml:space="preserve">process that personal data only on the documented written instructions of the Customer] unless the Supplier is required by the laws of any member of the European Union or by the laws of the European Union applicable to the Supplier and/or Domestic UK Law (where </w:t>
      </w:r>
      <w:r>
        <w:rPr>
          <w:b/>
        </w:rPr>
        <w:t>Domestic UK Law</w:t>
      </w:r>
      <w:r>
        <w:t xml:space="preserve"> means the UK Data Protection Legislation and any other law that applies in the UK) to process personal data (</w:t>
      </w:r>
      <w:r>
        <w:rPr>
          <w:b/>
        </w:rPr>
        <w:t>Applicable Laws</w:t>
      </w:r>
      <w:r>
        <w:t>). Where the Supplier is relying on Applicable Laws as the basis for processing personal data, the Supplier shall promptly notify the Customer of this before performing the processing required by the Applicable Laws unless those Applicable Laws prohibit the Supplier from so notifying the Customer;</w:t>
      </w:r>
      <w:bookmarkEnd w:id="75"/>
    </w:p>
    <w:p w14:paraId="0DF0C929" w14:textId="77777777" w:rsidR="00D45A57" w:rsidRPr="00247BED" w:rsidRDefault="00D45A57" w:rsidP="00D45A57">
      <w:pPr>
        <w:pStyle w:val="Untitledsubclause2"/>
      </w:pPr>
      <w: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w:t>
      </w:r>
      <w:r>
        <w:lastRenderedPageBreak/>
        <w:t xml:space="preserve">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76"/>
    </w:p>
    <w:p w14:paraId="2B164203" w14:textId="18D8F7A0" w:rsidR="00D45A57" w:rsidRPr="00554F7B" w:rsidRDefault="00554F7B" w:rsidP="00554F7B">
      <w:pPr>
        <w:pStyle w:val="Untitledsubclause2"/>
      </w:pPr>
      <w:r w:rsidRPr="00554F7B">
        <w:t>[Removed]</w:t>
      </w:r>
    </w:p>
    <w:p w14:paraId="0FEF32DA" w14:textId="77777777" w:rsidR="00D45A57" w:rsidRPr="00247BED" w:rsidRDefault="00D45A57" w:rsidP="00D45A57">
      <w:pPr>
        <w:pStyle w:val="Untitledsubclause2"/>
      </w:pPr>
      <w:bookmarkStart w:id="77" w:name="a645114"/>
      <w:r>
        <w: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77"/>
    </w:p>
    <w:p w14:paraId="667E8CCA" w14:textId="77777777" w:rsidR="00D45A57" w:rsidRPr="00247BED" w:rsidRDefault="00D45A57" w:rsidP="00D45A57">
      <w:pPr>
        <w:pStyle w:val="Untitledsubclause2"/>
      </w:pPr>
      <w:bookmarkStart w:id="78" w:name="a691125"/>
      <w:r>
        <w:t>notify the Customer without undue delay on becoming aware of a personal data breach;</w:t>
      </w:r>
      <w:bookmarkEnd w:id="78"/>
    </w:p>
    <w:p w14:paraId="1FEC190C" w14:textId="77777777" w:rsidR="00D45A57" w:rsidRPr="00247BED" w:rsidRDefault="00D45A57" w:rsidP="00D45A57">
      <w:pPr>
        <w:pStyle w:val="Untitledsubclause2"/>
      </w:pPr>
      <w:bookmarkStart w:id="79" w:name="a325985"/>
      <w:r>
        <w:t>at the written direction of the Customer, delete or return personal data and copies thereof to the Customer on termination of the agreement unless required by Applicable Law to store the personal data; and</w:t>
      </w:r>
      <w:bookmarkEnd w:id="79"/>
    </w:p>
    <w:p w14:paraId="3F8997E8" w14:textId="77777777" w:rsidR="00D45A57" w:rsidRPr="00247BED" w:rsidRDefault="00D45A57" w:rsidP="00D45A57">
      <w:pPr>
        <w:pStyle w:val="Untitledsubclause2"/>
      </w:pPr>
      <w:bookmarkStart w:id="80" w:name="a996394"/>
      <w:r>
        <w:t xml:space="preserve">maintain complete and accurate records and information to demonstrate its compliance with this </w:t>
      </w:r>
      <w:r>
        <w:fldChar w:fldCharType="begin"/>
      </w:r>
      <w:r>
        <w:instrText>PAGEREF a1040983\# "'clause '"  \h</w:instrText>
      </w:r>
      <w:r>
        <w:fldChar w:fldCharType="separate"/>
      </w:r>
      <w:r w:rsidR="00872519">
        <w:rPr>
          <w:noProof/>
        </w:rPr>
        <w:t xml:space="preserve">clause </w:t>
      </w:r>
      <w:r>
        <w:fldChar w:fldCharType="end"/>
      </w:r>
      <w:r>
        <w:fldChar w:fldCharType="begin"/>
      </w:r>
      <w:r>
        <w:rPr>
          <w:highlight w:val="lightGray"/>
        </w:rPr>
        <w:instrText>REF a1040983 \h \w</w:instrText>
      </w:r>
      <w:r>
        <w:fldChar w:fldCharType="separate"/>
      </w:r>
      <w:r w:rsidR="00872519">
        <w:rPr>
          <w:highlight w:val="lightGray"/>
        </w:rPr>
        <w:t>4</w:t>
      </w:r>
      <w:r>
        <w:fldChar w:fldCharType="end"/>
      </w:r>
      <w:r>
        <w:t xml:space="preserve"> and allow for audits by the Customer or the Customer's designated auditor and immediately inform the Customer if, in the opinion of the Supplier, an instruction infringes the Data Protection Legislation.</w:t>
      </w:r>
      <w:bookmarkEnd w:id="80"/>
    </w:p>
    <w:p w14:paraId="1C95821D" w14:textId="77777777" w:rsidR="00D45A57" w:rsidRPr="0003434B" w:rsidRDefault="00D45A57" w:rsidP="00D45A57">
      <w:pPr>
        <w:pStyle w:val="Untitledsubclause1"/>
      </w:pPr>
      <w:bookmarkStart w:id="81" w:name="a564230"/>
      <w:r w:rsidRPr="0003434B">
        <w:t xml:space="preserve">Customer consents to the Supplier appointing </w:t>
      </w:r>
      <w:r w:rsidR="002E0EE0">
        <w:t xml:space="preserve">the </w:t>
      </w:r>
      <w:r w:rsidR="00071BB6">
        <w:t xml:space="preserve">Sub-Processors </w:t>
      </w:r>
      <w:r w:rsidR="002E0EE0">
        <w:t xml:space="preserve">listed </w:t>
      </w:r>
      <w:r w:rsidR="00071BB6">
        <w:t xml:space="preserve">in </w:t>
      </w:r>
      <w:r w:rsidR="00071BB6">
        <w:fldChar w:fldCharType="begin"/>
      </w:r>
      <w:r w:rsidR="00071BB6">
        <w:instrText xml:space="preserve"> REF a190079 \r \h </w:instrText>
      </w:r>
      <w:r w:rsidR="00071BB6">
        <w:fldChar w:fldCharType="separate"/>
      </w:r>
      <w:r w:rsidR="00872519">
        <w:t>Schedule 8</w:t>
      </w:r>
      <w:r w:rsidR="00071BB6">
        <w:fldChar w:fldCharType="end"/>
      </w:r>
      <w:r w:rsidR="008B653E" w:rsidRPr="0003434B">
        <w:t xml:space="preserve"> </w:t>
      </w:r>
      <w:r w:rsidRPr="0003434B">
        <w:t xml:space="preserve">as </w:t>
      </w:r>
      <w:r w:rsidR="002E0EE0">
        <w:t>t</w:t>
      </w:r>
      <w:r w:rsidRPr="0003434B">
        <w:t xml:space="preserve">hird-party processor of personal data under this agreement. The Supplier confirms that it has entered into a written agreement incorporating terms which are substantially similar to those set out in this </w:t>
      </w:r>
      <w:r w:rsidRPr="0003434B">
        <w:fldChar w:fldCharType="begin"/>
      </w:r>
      <w:r w:rsidRPr="0003434B">
        <w:instrText>PAGEREF a1040983\# "'clause '"  \h</w:instrText>
      </w:r>
      <w:r w:rsidRPr="0003434B">
        <w:fldChar w:fldCharType="separate"/>
      </w:r>
      <w:r w:rsidR="00872519" w:rsidRPr="0003434B">
        <w:rPr>
          <w:noProof/>
        </w:rPr>
        <w:t xml:space="preserve">clause </w:t>
      </w:r>
      <w:r w:rsidRPr="0003434B">
        <w:fldChar w:fldCharType="end"/>
      </w:r>
      <w:r w:rsidRPr="0003434B">
        <w:fldChar w:fldCharType="begin"/>
      </w:r>
      <w:r w:rsidRPr="0003434B">
        <w:instrText>REF a1040983 \h \w</w:instrText>
      </w:r>
      <w:r w:rsidR="00CC12CC" w:rsidRPr="0003434B">
        <w:instrText xml:space="preserve"> \* MERGEFORMAT </w:instrText>
      </w:r>
      <w:r w:rsidRPr="0003434B">
        <w:fldChar w:fldCharType="separate"/>
      </w:r>
      <w:r w:rsidR="00872519">
        <w:t>4</w:t>
      </w:r>
      <w:r w:rsidRPr="0003434B">
        <w:fldChar w:fldCharType="end"/>
      </w:r>
      <w:r w:rsidRPr="0003434B">
        <w:t xml:space="preserve"> and in either case which the Supplier undertakes reflect and will continue to reflect the requirements of the Data Protection Legislation. As between the Customer and the Supplier, the Supplier shall remain fully liable for all acts or omissions of any third-party processor appointed by it pursuant to this </w:t>
      </w:r>
      <w:r w:rsidRPr="0003434B">
        <w:fldChar w:fldCharType="begin"/>
      </w:r>
      <w:r w:rsidRPr="0003434B">
        <w:instrText>PAGEREF a1040983\# "'clause '"  \h</w:instrText>
      </w:r>
      <w:r w:rsidRPr="0003434B">
        <w:fldChar w:fldCharType="separate"/>
      </w:r>
      <w:r w:rsidR="00872519" w:rsidRPr="0003434B">
        <w:rPr>
          <w:noProof/>
        </w:rPr>
        <w:t xml:space="preserve">clause </w:t>
      </w:r>
      <w:r w:rsidRPr="0003434B">
        <w:fldChar w:fldCharType="end"/>
      </w:r>
      <w:r w:rsidRPr="0003434B">
        <w:fldChar w:fldCharType="begin"/>
      </w:r>
      <w:r w:rsidRPr="0003434B">
        <w:instrText>REF a1040983 \h \w</w:instrText>
      </w:r>
      <w:r w:rsidR="00CC12CC" w:rsidRPr="0003434B">
        <w:instrText xml:space="preserve"> \* MERGEFORMAT </w:instrText>
      </w:r>
      <w:r w:rsidRPr="0003434B">
        <w:fldChar w:fldCharType="separate"/>
      </w:r>
      <w:r w:rsidR="00872519">
        <w:t>4</w:t>
      </w:r>
      <w:r w:rsidRPr="0003434B">
        <w:fldChar w:fldCharType="end"/>
      </w:r>
      <w:r w:rsidRPr="0003434B">
        <w:t>.</w:t>
      </w:r>
      <w:bookmarkEnd w:id="81"/>
    </w:p>
    <w:p w14:paraId="2EAD5C6A" w14:textId="77777777" w:rsidR="00D45A57" w:rsidRPr="00C801DE" w:rsidRDefault="00D45A57" w:rsidP="00D45A57">
      <w:pPr>
        <w:pStyle w:val="Untitledsubclause1"/>
      </w:pPr>
      <w:bookmarkStart w:id="82" w:name="a187981"/>
      <w:r>
        <w:t xml:space="preserve">Either party may, at any time on not less than 30 days' notice, revise this </w:t>
      </w:r>
      <w:r>
        <w:fldChar w:fldCharType="begin"/>
      </w:r>
      <w:r>
        <w:instrText>PAGEREF a1040983\# "'clause '"  \h</w:instrText>
      </w:r>
      <w:r>
        <w:fldChar w:fldCharType="separate"/>
      </w:r>
      <w:r w:rsidR="00872519">
        <w:rPr>
          <w:noProof/>
        </w:rPr>
        <w:t xml:space="preserve">clause </w:t>
      </w:r>
      <w:r>
        <w:fldChar w:fldCharType="end"/>
      </w:r>
      <w:r>
        <w:fldChar w:fldCharType="begin"/>
      </w:r>
      <w:r>
        <w:rPr>
          <w:highlight w:val="lightGray"/>
        </w:rPr>
        <w:instrText>REF a1040983 \h \w</w:instrText>
      </w:r>
      <w:r>
        <w:fldChar w:fldCharType="separate"/>
      </w:r>
      <w:r w:rsidR="00872519">
        <w:rPr>
          <w:highlight w:val="lightGray"/>
        </w:rPr>
        <w:t>4</w:t>
      </w:r>
      <w:r>
        <w:fldChar w:fldCharType="end"/>
      </w:r>
      <w:r>
        <w:t xml:space="preserve"> by replacing it with any applicable controller to processor standard clauses or similar terms forming party of an applicable certification scheme (which shall apply when replaced by attachment to this agreement).</w:t>
      </w:r>
      <w:bookmarkEnd w:id="82"/>
    </w:p>
    <w:p w14:paraId="4BBF2C18" w14:textId="77777777" w:rsidR="00D45A57" w:rsidRDefault="00D45A57" w:rsidP="00D45A57">
      <w:pPr>
        <w:pStyle w:val="TitleClause"/>
      </w:pPr>
      <w:r>
        <w:fldChar w:fldCharType="begin"/>
      </w:r>
      <w:r>
        <w:instrText>TC "5. Supplier's obligations" \l 1</w:instrText>
      </w:r>
      <w:r>
        <w:fldChar w:fldCharType="end"/>
      </w:r>
      <w:bookmarkStart w:id="83" w:name="a135321"/>
      <w:bookmarkStart w:id="84" w:name="_Toc163556981"/>
      <w:r>
        <w:t>Supplier's obligations</w:t>
      </w:r>
      <w:bookmarkEnd w:id="83"/>
      <w:bookmarkEnd w:id="84"/>
    </w:p>
    <w:p w14:paraId="000B698B" w14:textId="77777777" w:rsidR="00D45A57" w:rsidRDefault="00D45A57" w:rsidP="00D45A57">
      <w:pPr>
        <w:pStyle w:val="Untitledsubclause1"/>
      </w:pPr>
      <w:bookmarkStart w:id="85" w:name="a193416"/>
      <w:r>
        <w:t>The Supplier undertakes that the Services will be performed substantially in accordance with the Software Specification and with reasonable skill and care.</w:t>
      </w:r>
      <w:bookmarkEnd w:id="85"/>
    </w:p>
    <w:p w14:paraId="50DC9E49" w14:textId="77777777" w:rsidR="00D45A57" w:rsidRDefault="00D45A57" w:rsidP="00D45A57">
      <w:pPr>
        <w:pStyle w:val="Untitledsubclause1"/>
      </w:pPr>
      <w:bookmarkStart w:id="86" w:name="_Ref86420441"/>
      <w:bookmarkStart w:id="87" w:name="a503174"/>
      <w:r>
        <w:t xml:space="preserve">The undertaking at </w:t>
      </w:r>
      <w:r>
        <w:fldChar w:fldCharType="begin"/>
      </w:r>
      <w:r>
        <w:instrText>PAGEREF a193416\# "'clause '"  \h</w:instrText>
      </w:r>
      <w:r>
        <w:fldChar w:fldCharType="separate"/>
      </w:r>
      <w:r w:rsidR="00872519">
        <w:rPr>
          <w:noProof/>
        </w:rPr>
        <w:t xml:space="preserve">clause </w:t>
      </w:r>
      <w:r>
        <w:fldChar w:fldCharType="end"/>
      </w:r>
      <w:r>
        <w:fldChar w:fldCharType="begin"/>
      </w:r>
      <w:r>
        <w:rPr>
          <w:highlight w:val="lightGray"/>
        </w:rPr>
        <w:instrText>REF a193416 \h \w</w:instrText>
      </w:r>
      <w:r>
        <w:fldChar w:fldCharType="separate"/>
      </w:r>
      <w:r w:rsidR="00872519">
        <w:rPr>
          <w:highlight w:val="lightGray"/>
        </w:rPr>
        <w:t>5.1</w:t>
      </w:r>
      <w:r>
        <w:fldChar w:fldCharType="end"/>
      </w:r>
      <w:r>
        <w:t xml:space="preserve"> shall not apply to the extent of any non-conformance which is caused by use of the Software contrary to the Supplier's instructions or modification or alteration of the Software by any party other than the Supplier or the Supplier's duly authorised contractors or agents. If the Software does not conform with the foregoing undertaking, Supplier will, at its expense, use all reasonable commercial endeavours to correct any such non-conformance promptly, or provide the Customer with an alternative means of accomplishing the desired performance. Such correction or substitution constitutes the Customer's sole and exclusive remedy for any breach of the undertaking set out in </w:t>
      </w:r>
      <w:r>
        <w:fldChar w:fldCharType="begin"/>
      </w:r>
      <w:r>
        <w:instrText>PAGEREF a193416\# "'clause '"  \h</w:instrText>
      </w:r>
      <w:r>
        <w:fldChar w:fldCharType="separate"/>
      </w:r>
      <w:r w:rsidR="00872519">
        <w:rPr>
          <w:noProof/>
        </w:rPr>
        <w:t xml:space="preserve">clause </w:t>
      </w:r>
      <w:r>
        <w:fldChar w:fldCharType="end"/>
      </w:r>
      <w:r>
        <w:fldChar w:fldCharType="begin"/>
      </w:r>
      <w:r>
        <w:rPr>
          <w:highlight w:val="lightGray"/>
        </w:rPr>
        <w:instrText>REF a193416 \h \w</w:instrText>
      </w:r>
      <w:r>
        <w:fldChar w:fldCharType="separate"/>
      </w:r>
      <w:r w:rsidR="00872519">
        <w:rPr>
          <w:highlight w:val="lightGray"/>
        </w:rPr>
        <w:t>5.1</w:t>
      </w:r>
      <w:r>
        <w:fldChar w:fldCharType="end"/>
      </w:r>
      <w:r>
        <w:t xml:space="preserve">. Notwithstanding the foregoing, Supplier </w:t>
      </w:r>
      <w:r>
        <w:lastRenderedPageBreak/>
        <w:t>does not warrant that the Software and Services will be free from Vulnerabilities or that the Customer’s use of the Software and the Services will be uninterrupted or error-free.</w:t>
      </w:r>
      <w:bookmarkEnd w:id="86"/>
      <w:r>
        <w:t xml:space="preserve"> </w:t>
      </w:r>
      <w:bookmarkEnd w:id="87"/>
    </w:p>
    <w:p w14:paraId="3AB1377B" w14:textId="77777777" w:rsidR="00D45A57" w:rsidRDefault="00D45A57" w:rsidP="00D45A57">
      <w:pPr>
        <w:pStyle w:val="Untitledsubclause1"/>
      </w:pPr>
      <w:bookmarkStart w:id="88" w:name="a573898"/>
      <w:r>
        <w:t>This agreement shall not prevent the Supplier from entering into similar agreements with third parties, or from independently developing, using, selling or licensing materials, products or services which are similar to those provided under this agreement.</w:t>
      </w:r>
      <w:bookmarkEnd w:id="88"/>
    </w:p>
    <w:p w14:paraId="3BAA2C72" w14:textId="77777777" w:rsidR="00D45A57" w:rsidRDefault="00D45A57" w:rsidP="00D45A57">
      <w:pPr>
        <w:pStyle w:val="TitleClause"/>
      </w:pPr>
      <w:r>
        <w:fldChar w:fldCharType="begin"/>
      </w:r>
      <w:r>
        <w:instrText>TC "6. Customer's obligations" \l 1</w:instrText>
      </w:r>
      <w:r>
        <w:fldChar w:fldCharType="end"/>
      </w:r>
      <w:bookmarkStart w:id="89" w:name="a627305"/>
      <w:bookmarkStart w:id="90" w:name="_Toc163556982"/>
      <w:r>
        <w:t>Customer's obligations</w:t>
      </w:r>
      <w:bookmarkEnd w:id="89"/>
      <w:bookmarkEnd w:id="90"/>
    </w:p>
    <w:p w14:paraId="0A77E530" w14:textId="77777777" w:rsidR="00D45A57" w:rsidRDefault="00D45A57" w:rsidP="00D45A57">
      <w:pPr>
        <w:pStyle w:val="NoNumUntitledsubclause1"/>
      </w:pPr>
      <w:bookmarkStart w:id="91" w:name="a467085"/>
      <w:r>
        <w:t xml:space="preserve">The Customer shall: </w:t>
      </w:r>
      <w:bookmarkEnd w:id="91"/>
    </w:p>
    <w:p w14:paraId="34A018C3" w14:textId="77777777" w:rsidR="00D45A57" w:rsidRDefault="00D45A57" w:rsidP="00D45A57">
      <w:pPr>
        <w:pStyle w:val="Untitledsubclause2"/>
      </w:pPr>
      <w:bookmarkStart w:id="92" w:name="a947744"/>
      <w:r>
        <w:t>provide the Supplier with:</w:t>
      </w:r>
      <w:bookmarkEnd w:id="92"/>
    </w:p>
    <w:p w14:paraId="7CE2BEC3" w14:textId="77777777" w:rsidR="00D45A57" w:rsidRDefault="00D45A57" w:rsidP="00D45A57">
      <w:pPr>
        <w:pStyle w:val="Untitledsubclause3"/>
      </w:pPr>
      <w:bookmarkStart w:id="93" w:name="a240186"/>
      <w:r>
        <w:t>all necessary co-operation in relation to this agreement; and</w:t>
      </w:r>
      <w:bookmarkEnd w:id="93"/>
    </w:p>
    <w:p w14:paraId="21BD3B73" w14:textId="77777777" w:rsidR="00D45A57" w:rsidRDefault="00D45A57" w:rsidP="00D45A57">
      <w:pPr>
        <w:pStyle w:val="Untitledsubclause3"/>
      </w:pPr>
      <w:bookmarkStart w:id="94" w:name="a97284"/>
      <w:r>
        <w:t>all necessary access to such information as may be required by the Supplier;</w:t>
      </w:r>
      <w:bookmarkEnd w:id="94"/>
    </w:p>
    <w:p w14:paraId="739E60F3" w14:textId="77777777" w:rsidR="00D45A57" w:rsidRDefault="00D45A57" w:rsidP="00D45A57">
      <w:pPr>
        <w:pStyle w:val="Parasubclause2"/>
      </w:pPr>
      <w:r>
        <w:t xml:space="preserve">in order to render the Services, including but not limited to Customer Data, security access information and software interfaces to the Customer's other business applications; </w:t>
      </w:r>
    </w:p>
    <w:p w14:paraId="1DFA30A2" w14:textId="4889A559" w:rsidR="00D45A57" w:rsidRDefault="00D45A57" w:rsidP="00D45A57">
      <w:pPr>
        <w:pStyle w:val="Untitledsubclause2"/>
      </w:pPr>
      <w:bookmarkStart w:id="95" w:name="a791570"/>
      <w:r>
        <w:t>provide such personnel assistance, as may be reasonably requested by the Supplier from time to time. The Supplier shall use reasonable endeavours to ensure continuity of its personnel assigned to this agreement;</w:t>
      </w:r>
      <w:bookmarkEnd w:id="95"/>
    </w:p>
    <w:p w14:paraId="22286F20" w14:textId="77777777" w:rsidR="00D45A57" w:rsidRDefault="00D45A57" w:rsidP="00D45A57">
      <w:pPr>
        <w:pStyle w:val="Untitledsubclause2"/>
      </w:pPr>
      <w:bookmarkStart w:id="96" w:name="a443131"/>
      <w:r>
        <w:t>appoint the Customer's Project Manager, who shall have the authority to contractually bind the Customer on all matters relating to this agreement. The Customer shall use reasonable endeavours to ensure continuity of the Customer's Project Manager;</w:t>
      </w:r>
      <w:bookmarkEnd w:id="96"/>
    </w:p>
    <w:p w14:paraId="043BE1EA" w14:textId="77777777" w:rsidR="00D45A57" w:rsidRDefault="00D45A57" w:rsidP="00D45A57">
      <w:pPr>
        <w:pStyle w:val="Untitledsubclause2"/>
      </w:pPr>
      <w:bookmarkStart w:id="97" w:name="a488447"/>
      <w:r>
        <w:t>without affecting its other obligations under this agreement, comply with all applicable laws and regulations with respect to its activities under this agreement; and</w:t>
      </w:r>
      <w:bookmarkEnd w:id="97"/>
    </w:p>
    <w:p w14:paraId="085685D5" w14:textId="77777777" w:rsidR="00D45A57" w:rsidRDefault="00D45A57" w:rsidP="00D45A57">
      <w:pPr>
        <w:pStyle w:val="Untitledsubclause2"/>
      </w:pPr>
      <w:bookmarkStart w:id="98" w:name="a945973"/>
      <w:r>
        <w:t>carry out all other Customer responsibilities set out in this agreement or in any of the Schedules in a timely and efficient manner. In the event of any delays in the Customer's provision of such assistance as agreed by the parties, the Supplier may adjust any timetable or delivery Schedule set out in this agreement as reasonably necessary.</w:t>
      </w:r>
      <w:bookmarkEnd w:id="98"/>
    </w:p>
    <w:p w14:paraId="7A58FC37" w14:textId="77777777" w:rsidR="00D45A57" w:rsidRDefault="00D45A57" w:rsidP="00D45A57">
      <w:pPr>
        <w:pStyle w:val="TitleClause"/>
      </w:pPr>
      <w:r>
        <w:fldChar w:fldCharType="begin"/>
      </w:r>
      <w:r>
        <w:instrText>TC "7. Charges and payment" \l 1</w:instrText>
      </w:r>
      <w:r>
        <w:fldChar w:fldCharType="end"/>
      </w:r>
      <w:bookmarkStart w:id="99" w:name="a494767"/>
      <w:bookmarkStart w:id="100" w:name="_Toc163556983"/>
      <w:r>
        <w:t>Charges and payment</w:t>
      </w:r>
      <w:bookmarkEnd w:id="99"/>
      <w:bookmarkEnd w:id="100"/>
    </w:p>
    <w:p w14:paraId="42D0C0E4" w14:textId="64A4A340" w:rsidR="00D45A57" w:rsidRDefault="00D45A57" w:rsidP="00D45A57">
      <w:pPr>
        <w:pStyle w:val="Untitledsubclause1"/>
      </w:pPr>
      <w:bookmarkStart w:id="101" w:name="a582808"/>
      <w:r>
        <w:t xml:space="preserve">The Customer shall pay the amounts set out in </w:t>
      </w:r>
      <w:r w:rsidR="00CB4ADA">
        <w:t>Sales Order</w:t>
      </w:r>
      <w:r>
        <w:t xml:space="preserve"> for the Configuration Services. </w:t>
      </w:r>
      <w:bookmarkEnd w:id="101"/>
    </w:p>
    <w:p w14:paraId="5D84CEDB" w14:textId="3BDA76AD" w:rsidR="00D45A57" w:rsidRDefault="00D45A57" w:rsidP="00D45A57">
      <w:pPr>
        <w:pStyle w:val="Untitledsubclause1"/>
      </w:pPr>
      <w:bookmarkStart w:id="102" w:name="a849841"/>
      <w:r>
        <w:t xml:space="preserve">The Customer shall pay the </w:t>
      </w:r>
      <w:r w:rsidR="00316354">
        <w:t xml:space="preserve">annual </w:t>
      </w:r>
      <w:r>
        <w:t xml:space="preserve">Software licence and Maintenance and Support fees set out in </w:t>
      </w:r>
      <w:r>
        <w:fldChar w:fldCharType="begin"/>
      </w:r>
      <w:r>
        <w:instrText>PAGEREF a426688\# "'Schedule '"  \h</w:instrText>
      </w:r>
      <w:r>
        <w:fldChar w:fldCharType="separate"/>
      </w:r>
      <w:r w:rsidR="00872519">
        <w:rPr>
          <w:noProof/>
        </w:rPr>
        <w:t xml:space="preserve"> </w:t>
      </w:r>
      <w:r>
        <w:fldChar w:fldCharType="end"/>
      </w:r>
      <w:r w:rsidR="00CB4ADA">
        <w:t>Sales Order</w:t>
      </w:r>
      <w:r>
        <w:t xml:space="preserve"> for use and maintenance and support of the Software.</w:t>
      </w:r>
      <w:bookmarkEnd w:id="102"/>
    </w:p>
    <w:p w14:paraId="4B009434" w14:textId="4DE9BADE" w:rsidR="00D45A57" w:rsidRDefault="00D45A57" w:rsidP="00D45A57">
      <w:pPr>
        <w:pStyle w:val="Untitledsubclause1"/>
      </w:pPr>
      <w:bookmarkStart w:id="103" w:name="a48742"/>
      <w:r>
        <w:t xml:space="preserve">The Customer shall pay the initial set-up services fee and </w:t>
      </w:r>
      <w:r w:rsidR="00316354">
        <w:t xml:space="preserve">annual </w:t>
      </w:r>
      <w:r>
        <w:t xml:space="preserve">fees, as set out in </w:t>
      </w:r>
      <w:r w:rsidR="00CB4ADA">
        <w:t>Sales Order</w:t>
      </w:r>
      <w:r>
        <w:t xml:space="preserve">, for the Hosting Services. The Hosting set-up fee specified in </w:t>
      </w:r>
      <w:r w:rsidR="00CB4ADA">
        <w:t>Sales Order</w:t>
      </w:r>
      <w:r>
        <w:t xml:space="preserve"> shall be paid at the Effective Date.</w:t>
      </w:r>
      <w:bookmarkEnd w:id="103"/>
    </w:p>
    <w:p w14:paraId="70427743" w14:textId="77777777" w:rsidR="00D45A57" w:rsidRDefault="00D45A57" w:rsidP="00D45A57">
      <w:pPr>
        <w:pStyle w:val="Untitledsubclause1"/>
      </w:pPr>
      <w:bookmarkStart w:id="104" w:name="a452041"/>
      <w:r>
        <w:t>The Customer shall reimburse the Supplier for all actual, reasonable travel expenses</w:t>
      </w:r>
      <w:r w:rsidR="001074A6">
        <w:t xml:space="preserve">, agreed in writing in advance, </w:t>
      </w:r>
      <w:r>
        <w:t xml:space="preserve"> including, but not limited to, airfare, hotel and meals incurred by the Supplier in performance of the Services.</w:t>
      </w:r>
      <w:bookmarkEnd w:id="104"/>
    </w:p>
    <w:p w14:paraId="40E64684" w14:textId="77777777" w:rsidR="00D45A57" w:rsidRDefault="00D45A57" w:rsidP="00D45A57">
      <w:pPr>
        <w:pStyle w:val="Untitledsubclause1"/>
      </w:pPr>
      <w:bookmarkStart w:id="105" w:name="a710984"/>
      <w:r>
        <w:lastRenderedPageBreak/>
        <w:t>All amounts and fees stated or referred to in this agreement are exclusive of value added tax, which shall be added to the Supplier's invoice(s) at the appropriate rate.</w:t>
      </w:r>
      <w:bookmarkEnd w:id="105"/>
    </w:p>
    <w:p w14:paraId="5D2C157C" w14:textId="77777777" w:rsidR="00D45A57" w:rsidRDefault="00D45A57" w:rsidP="00D45A57">
      <w:pPr>
        <w:pStyle w:val="Untitledsubclause1"/>
      </w:pPr>
      <w:bookmarkStart w:id="106" w:name="a465314"/>
      <w:r>
        <w:t xml:space="preserve">The Supplier shall invoice the Customer </w:t>
      </w:r>
      <w:r w:rsidR="001074A6">
        <w:t xml:space="preserve">annually in advance </w:t>
      </w:r>
      <w:r>
        <w:t xml:space="preserve">for all Services </w:t>
      </w:r>
      <w:r w:rsidR="001074A6">
        <w:t xml:space="preserve">to be </w:t>
      </w:r>
      <w:r>
        <w:t xml:space="preserve">performed by the Supplier during that </w:t>
      </w:r>
      <w:r w:rsidR="001074A6">
        <w:t>period</w:t>
      </w:r>
      <w:r>
        <w:t>. Each invoice is due and payable 30 days after the invoice date. If the Supplier has not received payment within five days after the due date, and without prejudice to any other rights and remedies of the Supplier:</w:t>
      </w:r>
      <w:bookmarkEnd w:id="106"/>
    </w:p>
    <w:p w14:paraId="7F412696" w14:textId="77777777" w:rsidR="00D45A57" w:rsidRDefault="00D45A57" w:rsidP="00D45A57">
      <w:pPr>
        <w:pStyle w:val="Untitledsubclause2"/>
      </w:pPr>
      <w:bookmarkStart w:id="107" w:name="a653740"/>
      <w:r>
        <w:t>the Supplier shall be under no obligation to provide any or all of the Services while the invoice(s) concerned remain unpaid; and</w:t>
      </w:r>
      <w:bookmarkEnd w:id="107"/>
    </w:p>
    <w:p w14:paraId="017241F5" w14:textId="77777777" w:rsidR="00D45A57" w:rsidRDefault="00D45A57" w:rsidP="00D45A57">
      <w:pPr>
        <w:pStyle w:val="Untitledsubclause2"/>
      </w:pPr>
      <w:bookmarkStart w:id="108" w:name="a408070"/>
      <w:r>
        <w:t xml:space="preserve">interest shall accrue on a daily basis on such due amounts at an annual rate equal to 3% over the then current base lending rate of </w:t>
      </w:r>
      <w:r w:rsidR="002C39F0">
        <w:t xml:space="preserve">National Westminster Bank </w:t>
      </w:r>
      <w:r>
        <w:t>from time to time (but at 3% a year for any period when that base rate is below 0%), commencing on the due date and continuing until fully paid, whether before or after judgment.</w:t>
      </w:r>
      <w:bookmarkEnd w:id="108"/>
    </w:p>
    <w:p w14:paraId="1758F20E" w14:textId="77777777" w:rsidR="00316354" w:rsidRPr="00316354" w:rsidRDefault="00316354" w:rsidP="002C39F0">
      <w:pPr>
        <w:pStyle w:val="Untitledsubclause1"/>
      </w:pPr>
      <w:r>
        <w:t>Customer payments by credit car</w:t>
      </w:r>
      <w:r w:rsidR="00552004">
        <w:t>d</w:t>
      </w:r>
      <w:r>
        <w:t xml:space="preserve"> will attract a 4.5% credit card processing fee.</w:t>
      </w:r>
    </w:p>
    <w:p w14:paraId="4A4AB058" w14:textId="77777777" w:rsidR="00D45A57" w:rsidRDefault="00D45A57" w:rsidP="00D45A57">
      <w:pPr>
        <w:pStyle w:val="TitleClause"/>
      </w:pPr>
      <w:r>
        <w:fldChar w:fldCharType="begin"/>
      </w:r>
      <w:r>
        <w:instrText>TC "8. Change control" \l 1</w:instrText>
      </w:r>
      <w:r>
        <w:fldChar w:fldCharType="end"/>
      </w:r>
      <w:bookmarkStart w:id="109" w:name="a202326"/>
      <w:bookmarkStart w:id="110" w:name="_Toc163556984"/>
      <w:r>
        <w:t>Change control</w:t>
      </w:r>
      <w:bookmarkEnd w:id="109"/>
      <w:bookmarkEnd w:id="110"/>
    </w:p>
    <w:p w14:paraId="2E5BFA39" w14:textId="77777777" w:rsidR="00D45A57" w:rsidRDefault="00D45A57" w:rsidP="00D45A57">
      <w:pPr>
        <w:pStyle w:val="Untitledsubclause1"/>
      </w:pPr>
      <w:bookmarkStart w:id="111" w:name="a155555"/>
      <w:r>
        <w:t>If either party requests a change to the scope</w:t>
      </w:r>
      <w:r w:rsidR="00316354">
        <w:t>, configuration</w:t>
      </w:r>
      <w:r>
        <w:t xml:space="preserve"> or execution of the Services, the Supplier shall, within a reasonable time, provide a written estimate to the Customer of:</w:t>
      </w:r>
      <w:bookmarkEnd w:id="111"/>
    </w:p>
    <w:p w14:paraId="199B1B33" w14:textId="77777777" w:rsidR="00D45A57" w:rsidRDefault="00D45A57" w:rsidP="00D45A57">
      <w:pPr>
        <w:pStyle w:val="Untitledsubclause2"/>
      </w:pPr>
      <w:bookmarkStart w:id="112" w:name="a131602"/>
      <w:r>
        <w:t xml:space="preserve">the likely time required to implement the change; </w:t>
      </w:r>
      <w:bookmarkEnd w:id="112"/>
    </w:p>
    <w:p w14:paraId="6E6F39BC" w14:textId="77777777" w:rsidR="00D45A57" w:rsidRDefault="00D45A57" w:rsidP="00D45A57">
      <w:pPr>
        <w:pStyle w:val="Untitledsubclause2"/>
      </w:pPr>
      <w:bookmarkStart w:id="113" w:name="a672304"/>
      <w:r>
        <w:t xml:space="preserve">any variations to the Fees arising from the change; </w:t>
      </w:r>
      <w:bookmarkEnd w:id="113"/>
    </w:p>
    <w:p w14:paraId="3C06C2B4" w14:textId="77777777" w:rsidR="00D45A57" w:rsidRDefault="00D45A57" w:rsidP="00D45A57">
      <w:pPr>
        <w:pStyle w:val="Untitledsubclause2"/>
      </w:pPr>
      <w:bookmarkStart w:id="114" w:name="a315775"/>
      <w:r>
        <w:t>the likely effect of the change on the Project Plan</w:t>
      </w:r>
      <w:r w:rsidR="00552004">
        <w:t xml:space="preserve"> and</w:t>
      </w:r>
      <w:r w:rsidR="008D608E">
        <w:t xml:space="preserve"> Hosting Service</w:t>
      </w:r>
      <w:r>
        <w:t>; and</w:t>
      </w:r>
      <w:bookmarkEnd w:id="114"/>
    </w:p>
    <w:p w14:paraId="6A685253" w14:textId="77777777" w:rsidR="00D45A57" w:rsidRDefault="00D45A57" w:rsidP="00D45A57">
      <w:pPr>
        <w:pStyle w:val="Untitledsubclause2"/>
      </w:pPr>
      <w:bookmarkStart w:id="115" w:name="a650941"/>
      <w:r>
        <w:t>any other impact of the change on the terms of this agreement.</w:t>
      </w:r>
      <w:bookmarkEnd w:id="115"/>
    </w:p>
    <w:p w14:paraId="3F2B1950" w14:textId="77777777" w:rsidR="00D45A57" w:rsidRDefault="00D45A57" w:rsidP="00D45A57">
      <w:pPr>
        <w:pStyle w:val="Untitledsubclause1"/>
      </w:pPr>
      <w:bookmarkStart w:id="116" w:name="a379863"/>
      <w:r>
        <w:t>If the Supplier requests a change to the scope of the Services, the Customer shall not unreasonably withhold or delay consent to it.</w:t>
      </w:r>
      <w:bookmarkEnd w:id="116"/>
    </w:p>
    <w:p w14:paraId="7376DFC3" w14:textId="77777777" w:rsidR="00D45A57" w:rsidRDefault="00D45A57" w:rsidP="00D45A57">
      <w:pPr>
        <w:pStyle w:val="Untitledsubclause1"/>
      </w:pPr>
      <w:bookmarkStart w:id="117" w:name="a458677"/>
      <w:r>
        <w:t>If the Customer wishes the Supplier to proceed with the change, the Supplier has no obligation to do so unless and until the parties have agreed in writing the necessary variations to its charges, the Project Plan and any other relevant terms of this agreement to take account of the change.</w:t>
      </w:r>
      <w:bookmarkEnd w:id="117"/>
    </w:p>
    <w:p w14:paraId="3273238B" w14:textId="77777777" w:rsidR="00D45A57" w:rsidRDefault="00D45A57" w:rsidP="00D45A57">
      <w:pPr>
        <w:pStyle w:val="TitleClause"/>
      </w:pPr>
      <w:r>
        <w:fldChar w:fldCharType="begin"/>
      </w:r>
      <w:r>
        <w:instrText>TC "9. Proprietary rights" \l 1</w:instrText>
      </w:r>
      <w:r>
        <w:fldChar w:fldCharType="end"/>
      </w:r>
      <w:bookmarkStart w:id="118" w:name="a956654"/>
      <w:bookmarkStart w:id="119" w:name="_Toc163556985"/>
      <w:r>
        <w:t>Proprietary rights</w:t>
      </w:r>
      <w:bookmarkEnd w:id="118"/>
      <w:bookmarkEnd w:id="119"/>
    </w:p>
    <w:p w14:paraId="06274DF6" w14:textId="77777777" w:rsidR="00D45A57" w:rsidRDefault="00D45A57" w:rsidP="00D45A57">
      <w:pPr>
        <w:pStyle w:val="Untitledsubclause1"/>
      </w:pPr>
      <w:bookmarkStart w:id="120" w:name="a462723"/>
      <w:r>
        <w:t xml:space="preserve">The Customer acknowledges and agrees that the Supplier and/or its licensors own all intellectual property rights in the Software and the Services. Except as expressly stated herein, this agreement does not grant the Customer any rights to, or in, patents, copyrights, database rights, trade secrets, trade names, trade marks (whether registered or unregistered), or any other rights or licences in respect of the Software, Services or any related documentation. </w:t>
      </w:r>
      <w:bookmarkEnd w:id="120"/>
    </w:p>
    <w:p w14:paraId="2CE68E44" w14:textId="77777777" w:rsidR="00D45A57" w:rsidRDefault="00D45A57" w:rsidP="00D45A57">
      <w:pPr>
        <w:pStyle w:val="Untitledsubclause1"/>
      </w:pPr>
      <w:bookmarkStart w:id="121" w:name="a678940"/>
      <w:r>
        <w:t>The Supplier confirms that it has all the rights in relation to the Software that are necessary to grant all the rights it purports to grant under, and in accordance with, the terms of this agreement.</w:t>
      </w:r>
      <w:bookmarkEnd w:id="121"/>
    </w:p>
    <w:p w14:paraId="23EC8D83" w14:textId="77777777" w:rsidR="00D45A57" w:rsidRDefault="00D45A57" w:rsidP="00D45A57">
      <w:pPr>
        <w:pStyle w:val="TitleClause"/>
      </w:pPr>
      <w:r>
        <w:lastRenderedPageBreak/>
        <w:fldChar w:fldCharType="begin"/>
      </w:r>
      <w:r>
        <w:instrText>TC "10. Confidentiality [and compliance with policies]" \l 1</w:instrText>
      </w:r>
      <w:r>
        <w:fldChar w:fldCharType="end"/>
      </w:r>
      <w:bookmarkStart w:id="122" w:name="_Toc163556986"/>
      <w:bookmarkStart w:id="123" w:name="a561446"/>
      <w:r>
        <w:t>Confidentiality</w:t>
      </w:r>
      <w:bookmarkEnd w:id="122"/>
      <w:r>
        <w:t xml:space="preserve"> </w:t>
      </w:r>
      <w:bookmarkEnd w:id="123"/>
    </w:p>
    <w:p w14:paraId="44FDA704" w14:textId="77777777" w:rsidR="00D45A57" w:rsidRDefault="00D45A57" w:rsidP="00D45A57">
      <w:pPr>
        <w:pStyle w:val="Untitledsubclause1"/>
      </w:pPr>
      <w:bookmarkStart w:id="124" w:name="a913929"/>
      <w:r>
        <w:t xml:space="preserve">Each party may be given access to Confidential Information from the other party in order to perform its obligations under this agreement. A party's Confidential Information shall not include information that: </w:t>
      </w:r>
      <w:bookmarkEnd w:id="124"/>
    </w:p>
    <w:p w14:paraId="51FD28C8" w14:textId="77777777" w:rsidR="00D45A57" w:rsidRDefault="00D45A57" w:rsidP="00D45A57">
      <w:pPr>
        <w:pStyle w:val="Untitledsubclause2"/>
      </w:pPr>
      <w:bookmarkStart w:id="125" w:name="a856477"/>
      <w:r>
        <w:t>is or becomes publicly known other than through any act or omission of the receiving party; or</w:t>
      </w:r>
      <w:bookmarkEnd w:id="125"/>
    </w:p>
    <w:p w14:paraId="781262CF" w14:textId="77777777" w:rsidR="00D45A57" w:rsidRDefault="00D45A57" w:rsidP="00D45A57">
      <w:pPr>
        <w:pStyle w:val="Untitledsubclause2"/>
      </w:pPr>
      <w:bookmarkStart w:id="126" w:name="a294413"/>
      <w:r>
        <w:t xml:space="preserve">was in the other party's lawful possession before the disclosure; or </w:t>
      </w:r>
      <w:bookmarkEnd w:id="126"/>
    </w:p>
    <w:p w14:paraId="74659D73" w14:textId="77777777" w:rsidR="00D45A57" w:rsidRDefault="00D45A57" w:rsidP="00D45A57">
      <w:pPr>
        <w:pStyle w:val="Untitledsubclause2"/>
      </w:pPr>
      <w:bookmarkStart w:id="127" w:name="a715029"/>
      <w:r>
        <w:t xml:space="preserve">is lawfully disclosed to the receiving party by a third party without restriction on disclosure; or </w:t>
      </w:r>
      <w:bookmarkEnd w:id="127"/>
    </w:p>
    <w:p w14:paraId="79564786" w14:textId="77777777" w:rsidR="00D45A57" w:rsidRDefault="00D45A57" w:rsidP="00D45A57">
      <w:pPr>
        <w:pStyle w:val="Untitledsubclause2"/>
      </w:pPr>
      <w:bookmarkStart w:id="128" w:name="a187599"/>
      <w:r>
        <w:t xml:space="preserve">is independently developed by the receiving party, which independent development can be shown by written evidence; or </w:t>
      </w:r>
      <w:bookmarkEnd w:id="128"/>
    </w:p>
    <w:p w14:paraId="7E02DE88" w14:textId="77777777" w:rsidR="00D45A57" w:rsidRDefault="00D45A57" w:rsidP="00D45A57">
      <w:pPr>
        <w:pStyle w:val="Untitledsubclause1"/>
      </w:pPr>
      <w:bookmarkStart w:id="129" w:name="a960700"/>
      <w:r>
        <w:t xml:space="preserve">Subject to </w:t>
      </w:r>
      <w:r>
        <w:fldChar w:fldCharType="begin"/>
      </w:r>
      <w:r>
        <w:instrText>PAGEREF a241929\# "'clause '"  \h</w:instrText>
      </w:r>
      <w:r>
        <w:fldChar w:fldCharType="separate"/>
      </w:r>
      <w:r w:rsidR="00872519">
        <w:rPr>
          <w:noProof/>
        </w:rPr>
        <w:t xml:space="preserve">clause </w:t>
      </w:r>
      <w:r>
        <w:fldChar w:fldCharType="end"/>
      </w:r>
      <w:r>
        <w:fldChar w:fldCharType="begin"/>
      </w:r>
      <w:r>
        <w:rPr>
          <w:highlight w:val="lightGray"/>
        </w:rPr>
        <w:instrText>REF a241929 \h \w</w:instrText>
      </w:r>
      <w:r>
        <w:fldChar w:fldCharType="separate"/>
      </w:r>
      <w:r w:rsidR="00872519">
        <w:rPr>
          <w:highlight w:val="lightGray"/>
        </w:rPr>
        <w:t>10.4</w:t>
      </w:r>
      <w:r>
        <w:fldChar w:fldCharType="end"/>
      </w:r>
      <w:r>
        <w:t>, each party shall hold the other's Confidential Information in confidence and, unless required by law, not make the other's Confidential Information available to any third party, or use the other's Confidential Information for any purpose other than the implementation of this agreement.</w:t>
      </w:r>
      <w:bookmarkEnd w:id="129"/>
    </w:p>
    <w:p w14:paraId="4F1FF52D" w14:textId="77777777" w:rsidR="00D45A57" w:rsidRDefault="00D45A57" w:rsidP="00D45A57">
      <w:pPr>
        <w:pStyle w:val="Untitledsubclause1"/>
      </w:pPr>
      <w:bookmarkStart w:id="130" w:name="a185008"/>
      <w:r>
        <w:t>Each party shall take all reasonable steps to ensure that the other's Confidential Information to which it has access is not disclosed or distributed by its employees or agents in violation of the terms of this agreement.</w:t>
      </w:r>
      <w:bookmarkEnd w:id="130"/>
    </w:p>
    <w:p w14:paraId="180D9D3C" w14:textId="77777777" w:rsidR="00D45A57" w:rsidRDefault="00D45A57" w:rsidP="00D45A57">
      <w:pPr>
        <w:pStyle w:val="Untitledsubclause1"/>
      </w:pPr>
      <w:bookmarkStart w:id="131" w:name="a241929"/>
      <w:r>
        <w:t xml:space="preserve">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w:t>
      </w:r>
      <w:r>
        <w:fldChar w:fldCharType="begin"/>
      </w:r>
      <w:r>
        <w:instrText>PAGEREF a241929\# "'clause '"  \h</w:instrText>
      </w:r>
      <w:r>
        <w:fldChar w:fldCharType="separate"/>
      </w:r>
      <w:r w:rsidR="00872519">
        <w:rPr>
          <w:noProof/>
        </w:rPr>
        <w:t xml:space="preserve">clause </w:t>
      </w:r>
      <w:r>
        <w:fldChar w:fldCharType="end"/>
      </w:r>
      <w:r>
        <w:fldChar w:fldCharType="begin"/>
      </w:r>
      <w:r>
        <w:rPr>
          <w:highlight w:val="lightGray"/>
        </w:rPr>
        <w:instrText>REF a241929 \h \w</w:instrText>
      </w:r>
      <w:r>
        <w:fldChar w:fldCharType="separate"/>
      </w:r>
      <w:r w:rsidR="00872519">
        <w:rPr>
          <w:highlight w:val="lightGray"/>
        </w:rPr>
        <w:t>10.4</w:t>
      </w:r>
      <w:r>
        <w:fldChar w:fldCharType="end"/>
      </w:r>
      <w:r>
        <w:t>, it takes into account the reasonable requests of the other party in relation to the content of such disclosure.</w:t>
      </w:r>
      <w:bookmarkEnd w:id="131"/>
    </w:p>
    <w:p w14:paraId="5D55D120" w14:textId="77777777" w:rsidR="00D45A57" w:rsidRDefault="00D45A57" w:rsidP="00D45A57">
      <w:pPr>
        <w:pStyle w:val="Untitledsubclause1"/>
      </w:pPr>
      <w:bookmarkStart w:id="132" w:name="a796435"/>
      <w:r>
        <w:t xml:space="preserve">The Customer acknowledges that the Software, the results of any performance tests of the Software and the Services constitute the Supplier's Confidential Information. </w:t>
      </w:r>
      <w:bookmarkEnd w:id="132"/>
    </w:p>
    <w:p w14:paraId="404499A8" w14:textId="77777777" w:rsidR="00D45A57" w:rsidRDefault="00D45A57" w:rsidP="00D45A57">
      <w:pPr>
        <w:pStyle w:val="Untitledsubclause1"/>
      </w:pPr>
      <w:bookmarkStart w:id="133" w:name="a208962"/>
      <w:r>
        <w:t xml:space="preserve">The Supplier acknowledges that the Customer Data is the Confidential Information of the Customer. </w:t>
      </w:r>
      <w:bookmarkEnd w:id="133"/>
    </w:p>
    <w:p w14:paraId="22C7A47D" w14:textId="77777777" w:rsidR="00D45A57" w:rsidRDefault="00D45A57" w:rsidP="00D45A57">
      <w:pPr>
        <w:pStyle w:val="Untitledsubclause1"/>
      </w:pPr>
      <w:bookmarkStart w:id="134" w:name="a1017310"/>
      <w:r>
        <w:t>No party shall make, or permit any person to make, any public announcement concerning this agreement without the prior written consent of the other parties (such consent not to be unreasonably withheld or delayed), except as required by law, any governmental or regulatory authority (including, without limitation, any relevant securities exchange), any court or other authority of competent jurisdiction.</w:t>
      </w:r>
      <w:bookmarkEnd w:id="134"/>
    </w:p>
    <w:p w14:paraId="5FFE1CCF" w14:textId="77777777" w:rsidR="00D45A57" w:rsidRDefault="00D45A57" w:rsidP="00D45A57">
      <w:pPr>
        <w:pStyle w:val="Untitledsubclause1"/>
      </w:pPr>
      <w:bookmarkStart w:id="135" w:name="a971381"/>
      <w:r>
        <w:t xml:space="preserve">The above provisions of this </w:t>
      </w:r>
      <w:r>
        <w:fldChar w:fldCharType="begin"/>
      </w:r>
      <w:r>
        <w:instrText>PAGEREF a561446\# "'clause '"  \h</w:instrText>
      </w:r>
      <w:r>
        <w:fldChar w:fldCharType="separate"/>
      </w:r>
      <w:r w:rsidR="00872519">
        <w:rPr>
          <w:noProof/>
        </w:rPr>
        <w:t xml:space="preserve">clause </w:t>
      </w:r>
      <w:r>
        <w:fldChar w:fldCharType="end"/>
      </w:r>
      <w:r>
        <w:fldChar w:fldCharType="begin"/>
      </w:r>
      <w:r>
        <w:rPr>
          <w:highlight w:val="lightGray"/>
        </w:rPr>
        <w:instrText>REF a561446 \h \w</w:instrText>
      </w:r>
      <w:r>
        <w:fldChar w:fldCharType="separate"/>
      </w:r>
      <w:r w:rsidR="00872519">
        <w:rPr>
          <w:highlight w:val="lightGray"/>
        </w:rPr>
        <w:t>10</w:t>
      </w:r>
      <w:r>
        <w:fldChar w:fldCharType="end"/>
      </w:r>
      <w:r>
        <w:t xml:space="preserve"> shall survive termination of this agreement, however arising.</w:t>
      </w:r>
      <w:bookmarkEnd w:id="135"/>
    </w:p>
    <w:p w14:paraId="32A42364" w14:textId="77777777" w:rsidR="00D45A57" w:rsidRDefault="00D45A57" w:rsidP="00D45A57">
      <w:pPr>
        <w:pStyle w:val="TitleClause"/>
      </w:pPr>
      <w:r>
        <w:lastRenderedPageBreak/>
        <w:fldChar w:fldCharType="begin"/>
      </w:r>
      <w:r>
        <w:instrText>TC "11. Indemnity" \l 1</w:instrText>
      </w:r>
      <w:r>
        <w:fldChar w:fldCharType="end"/>
      </w:r>
      <w:bookmarkStart w:id="136" w:name="a152964"/>
      <w:bookmarkStart w:id="137" w:name="_Toc163556987"/>
      <w:r>
        <w:t>Indemnity</w:t>
      </w:r>
      <w:bookmarkEnd w:id="136"/>
      <w:bookmarkEnd w:id="137"/>
    </w:p>
    <w:p w14:paraId="5DEE8646" w14:textId="77777777" w:rsidR="00D45A57" w:rsidRDefault="00D45A57" w:rsidP="00D45A57">
      <w:pPr>
        <w:pStyle w:val="Untitledsubclause1"/>
      </w:pPr>
      <w:bookmarkStart w:id="138" w:name="a608216"/>
      <w:r>
        <w:t xml:space="preserve">The Customer shall defend, indemnify and hold harmless the Supplier against claims, actions, proceedings, losses, damages, expenses and costs (including without limitation court costs and reasonable legal fees) arising out of or in connection with the Customer's use of the Software or Services, provided that: </w:t>
      </w:r>
      <w:bookmarkEnd w:id="138"/>
    </w:p>
    <w:p w14:paraId="22A20831" w14:textId="77777777" w:rsidR="00D45A57" w:rsidRDefault="00D45A57" w:rsidP="00D45A57">
      <w:pPr>
        <w:pStyle w:val="Untitledsubclause2"/>
      </w:pPr>
      <w:bookmarkStart w:id="139" w:name="a508039"/>
      <w:r>
        <w:t>the Customer is given prompt notice of any such claim;</w:t>
      </w:r>
      <w:bookmarkEnd w:id="139"/>
    </w:p>
    <w:p w14:paraId="3D2114B2" w14:textId="77777777" w:rsidR="00D45A57" w:rsidRDefault="00D45A57" w:rsidP="00D45A57">
      <w:pPr>
        <w:pStyle w:val="Untitledsubclause2"/>
      </w:pPr>
      <w:bookmarkStart w:id="140" w:name="a74150"/>
      <w:r>
        <w:t>the Supplier provides reasonable co-operation to the Customer in the defence and settlement of such claim, at the Customer's expense; and</w:t>
      </w:r>
      <w:bookmarkEnd w:id="140"/>
    </w:p>
    <w:p w14:paraId="3923C2C9" w14:textId="77777777" w:rsidR="00D45A57" w:rsidRDefault="00D45A57" w:rsidP="00D45A57">
      <w:pPr>
        <w:pStyle w:val="Untitledsubclause2"/>
      </w:pPr>
      <w:bookmarkStart w:id="141" w:name="a110239"/>
      <w:r>
        <w:t>the Customer is given sole authority to defend or settle the claim.</w:t>
      </w:r>
      <w:bookmarkEnd w:id="141"/>
    </w:p>
    <w:p w14:paraId="2BF475DB" w14:textId="77777777" w:rsidR="00D45A57" w:rsidRDefault="00D45A57" w:rsidP="00D45A57">
      <w:pPr>
        <w:pStyle w:val="Untitledsubclause1"/>
      </w:pPr>
      <w:bookmarkStart w:id="142" w:name="a736392"/>
      <w:r>
        <w:t>The Supplier shall defend the Customer, its officers, directors and employees against any claim that the use of Software by the Customer in accordance with this Agreement infringes any [United Kingdom] patent effective as of the Effective Date, copyright, database right or right of confidentiality, and shall indemnify the Customer for any amounts awarded against the Customer in final or unappealed judgment or settlement of such claims, provided that:</w:t>
      </w:r>
      <w:bookmarkEnd w:id="142"/>
    </w:p>
    <w:p w14:paraId="5C5A2E6B" w14:textId="77777777" w:rsidR="00D45A57" w:rsidRDefault="00D45A57" w:rsidP="00D45A57">
      <w:pPr>
        <w:pStyle w:val="Untitledsubclause2"/>
      </w:pPr>
      <w:bookmarkStart w:id="143" w:name="a435096"/>
      <w:r>
        <w:t>the Supplier is given prompt notice of any such claim;</w:t>
      </w:r>
      <w:bookmarkEnd w:id="143"/>
    </w:p>
    <w:p w14:paraId="0AB3B33D" w14:textId="77777777" w:rsidR="00D45A57" w:rsidRDefault="00D45A57" w:rsidP="00D45A57">
      <w:pPr>
        <w:pStyle w:val="Untitledsubclause2"/>
      </w:pPr>
      <w:bookmarkStart w:id="144" w:name="a158883"/>
      <w:r>
        <w:t xml:space="preserve">the Customer provides reasonable co-operation to the Supplier in the defence and settlement of such claim, at the Supplier's expense; and </w:t>
      </w:r>
      <w:bookmarkEnd w:id="144"/>
    </w:p>
    <w:p w14:paraId="2AEFE202" w14:textId="77777777" w:rsidR="00D45A57" w:rsidRDefault="00D45A57" w:rsidP="00D45A57">
      <w:pPr>
        <w:pStyle w:val="Untitledsubclause2"/>
      </w:pPr>
      <w:bookmarkStart w:id="145" w:name="a152247"/>
      <w:r>
        <w:t xml:space="preserve">the Supplier is given sole authority to defend or settle the claim. </w:t>
      </w:r>
      <w:bookmarkEnd w:id="145"/>
    </w:p>
    <w:p w14:paraId="4FBE3F11" w14:textId="77777777" w:rsidR="00D45A57" w:rsidRDefault="00D45A57" w:rsidP="00D45A57">
      <w:pPr>
        <w:pStyle w:val="Untitledsubclause1"/>
      </w:pPr>
      <w:bookmarkStart w:id="146" w:name="a906575"/>
      <w:r>
        <w:t>In the defence or settlement of the claim, the Supplier may obtain for the Customer the right to continue using the Software, replace or modify the Software so that it becomes non-infringing or, if such remedies are not reasonably available, terminate this agreement without liability to the Customer. The Supplier shall have no liability if the alleged infringement is based on:</w:t>
      </w:r>
      <w:bookmarkEnd w:id="146"/>
    </w:p>
    <w:p w14:paraId="50864EEF" w14:textId="77777777" w:rsidR="00D45A57" w:rsidRDefault="00D45A57" w:rsidP="00D45A57">
      <w:pPr>
        <w:pStyle w:val="Untitledsubclause2"/>
      </w:pPr>
      <w:bookmarkStart w:id="147" w:name="a643587"/>
      <w:r>
        <w:t>a modification of the Software by anyone other than the Supplier; or</w:t>
      </w:r>
      <w:bookmarkEnd w:id="147"/>
    </w:p>
    <w:p w14:paraId="4B8F05E8" w14:textId="77777777" w:rsidR="00D45A57" w:rsidRDefault="00D45A57" w:rsidP="00D45A57">
      <w:pPr>
        <w:pStyle w:val="Untitledsubclause2"/>
      </w:pPr>
      <w:bookmarkStart w:id="148" w:name="a166973"/>
      <w:r>
        <w:t xml:space="preserve">the Customer's use of the Software in a manner contrary to the instructions given to the Customer by the Supplier; or </w:t>
      </w:r>
      <w:bookmarkEnd w:id="148"/>
    </w:p>
    <w:p w14:paraId="48E28260" w14:textId="77777777" w:rsidR="00D45A57" w:rsidRDefault="00D45A57" w:rsidP="00D45A57">
      <w:pPr>
        <w:pStyle w:val="Untitledsubclause2"/>
      </w:pPr>
      <w:bookmarkStart w:id="149" w:name="a596817"/>
      <w:r>
        <w:t xml:space="preserve">the Customer's use of the Software after notice of the alleged or actual infringement from the Supplier or any appropriate authority. </w:t>
      </w:r>
      <w:bookmarkEnd w:id="149"/>
    </w:p>
    <w:p w14:paraId="34B088B3" w14:textId="77777777" w:rsidR="00D45A57" w:rsidRDefault="00D45A57" w:rsidP="00D45A57">
      <w:pPr>
        <w:pStyle w:val="Untitledsubclause1"/>
      </w:pPr>
      <w:bookmarkStart w:id="150" w:name="a838442"/>
      <w:r>
        <w:t xml:space="preserve">The foregoing and </w:t>
      </w:r>
      <w:r>
        <w:fldChar w:fldCharType="begin"/>
      </w:r>
      <w:r>
        <w:instrText>PAGEREF a133428\# "'clause '"  \h</w:instrText>
      </w:r>
      <w:r>
        <w:fldChar w:fldCharType="separate"/>
      </w:r>
      <w:r w:rsidR="00872519">
        <w:rPr>
          <w:noProof/>
        </w:rPr>
        <w:t xml:space="preserve">clause </w:t>
      </w:r>
      <w:r>
        <w:fldChar w:fldCharType="end"/>
      </w:r>
      <w:r>
        <w:fldChar w:fldCharType="begin"/>
      </w:r>
      <w:r>
        <w:rPr>
          <w:highlight w:val="lightGray"/>
        </w:rPr>
        <w:instrText>REF a133428 \h \w</w:instrText>
      </w:r>
      <w:r>
        <w:fldChar w:fldCharType="separate"/>
      </w:r>
      <w:r w:rsidR="00872519">
        <w:rPr>
          <w:highlight w:val="lightGray"/>
        </w:rPr>
        <w:t>12.5(b)</w:t>
      </w:r>
      <w:r>
        <w:fldChar w:fldCharType="end"/>
      </w:r>
      <w:r>
        <w:t xml:space="preserve"> state the Customer’s sole and exclusive rights and remedies, and the Supplier’s entire obligations and liability, for patent, copyright, database or right of confidentiality infringement. </w:t>
      </w:r>
      <w:bookmarkEnd w:id="150"/>
    </w:p>
    <w:p w14:paraId="7378FD1C" w14:textId="77777777" w:rsidR="00D45A57" w:rsidRDefault="00D45A57" w:rsidP="00D45A57">
      <w:pPr>
        <w:pStyle w:val="TitleClause"/>
      </w:pPr>
      <w:r>
        <w:fldChar w:fldCharType="begin"/>
      </w:r>
      <w:r>
        <w:instrText>TC "12. Limitation of liability" \l 1</w:instrText>
      </w:r>
      <w:r>
        <w:fldChar w:fldCharType="end"/>
      </w:r>
      <w:bookmarkStart w:id="151" w:name="a795669"/>
      <w:bookmarkStart w:id="152" w:name="_Toc163556988"/>
      <w:r>
        <w:t>Limitation of liability</w:t>
      </w:r>
      <w:bookmarkEnd w:id="151"/>
      <w:bookmarkEnd w:id="152"/>
    </w:p>
    <w:p w14:paraId="03932352" w14:textId="77777777" w:rsidR="00D45A57" w:rsidRDefault="00D45A57" w:rsidP="00D45A57">
      <w:pPr>
        <w:pStyle w:val="Untitledsubclause1"/>
      </w:pPr>
      <w:bookmarkStart w:id="153" w:name="a926436"/>
      <w:r>
        <w:t xml:space="preserve">This </w:t>
      </w:r>
      <w:r>
        <w:fldChar w:fldCharType="begin"/>
      </w:r>
      <w:r>
        <w:instrText>PAGEREF a795669\# "'clause '"  \h</w:instrText>
      </w:r>
      <w:r>
        <w:fldChar w:fldCharType="separate"/>
      </w:r>
      <w:r w:rsidR="00872519">
        <w:rPr>
          <w:noProof/>
        </w:rPr>
        <w:t xml:space="preserve">clause </w:t>
      </w:r>
      <w:r>
        <w:fldChar w:fldCharType="end"/>
      </w:r>
      <w:r>
        <w:fldChar w:fldCharType="begin"/>
      </w:r>
      <w:r>
        <w:rPr>
          <w:highlight w:val="lightGray"/>
        </w:rPr>
        <w:instrText>REF a795669 \h \w</w:instrText>
      </w:r>
      <w:r>
        <w:fldChar w:fldCharType="separate"/>
      </w:r>
      <w:r w:rsidR="00872519">
        <w:rPr>
          <w:highlight w:val="lightGray"/>
        </w:rPr>
        <w:t>12</w:t>
      </w:r>
      <w:r>
        <w:fldChar w:fldCharType="end"/>
      </w:r>
      <w:r>
        <w:t xml:space="preserve"> sets out the entire financial liability of the Supplier (including any liability for the acts or omissions of its employees, agents and sub-contractors) to the Customer: </w:t>
      </w:r>
      <w:bookmarkEnd w:id="153"/>
    </w:p>
    <w:p w14:paraId="3EBEB5EA" w14:textId="77777777" w:rsidR="00D45A57" w:rsidRDefault="00D45A57" w:rsidP="00D45A57">
      <w:pPr>
        <w:pStyle w:val="Untitledsubclause2"/>
      </w:pPr>
      <w:bookmarkStart w:id="154" w:name="a65294"/>
      <w:r>
        <w:t xml:space="preserve">arising under or in connection with this agreement; </w:t>
      </w:r>
      <w:bookmarkEnd w:id="154"/>
    </w:p>
    <w:p w14:paraId="3555A388" w14:textId="77777777" w:rsidR="00D45A57" w:rsidRDefault="00D45A57" w:rsidP="00D45A57">
      <w:pPr>
        <w:pStyle w:val="Untitledsubclause2"/>
      </w:pPr>
      <w:bookmarkStart w:id="155" w:name="a648722"/>
      <w:r>
        <w:t xml:space="preserve">in respect of any use made by the Customer of the Services, the Software, the Deliverables or any part of them; and </w:t>
      </w:r>
      <w:bookmarkEnd w:id="155"/>
    </w:p>
    <w:p w14:paraId="316F63DC" w14:textId="77777777" w:rsidR="00D45A57" w:rsidRDefault="00D45A57" w:rsidP="00D45A57">
      <w:pPr>
        <w:pStyle w:val="Untitledsubclause2"/>
      </w:pPr>
      <w:bookmarkStart w:id="156" w:name="a898437"/>
      <w:r>
        <w:lastRenderedPageBreak/>
        <w:t>in respect of any representation, misrepresentation (whether innocent or negligent), statement or tortious act or omission (including negligence) arising under or in connection with this agreement.</w:t>
      </w:r>
      <w:bookmarkEnd w:id="156"/>
    </w:p>
    <w:p w14:paraId="1956C564" w14:textId="77777777" w:rsidR="00D45A57" w:rsidRDefault="00D45A57" w:rsidP="00D45A57">
      <w:pPr>
        <w:pStyle w:val="Untitledsubclause1"/>
      </w:pPr>
      <w:bookmarkStart w:id="157" w:name="a883711"/>
      <w:r>
        <w:t>Except as expressly and specifically provided in this agreement</w:t>
      </w:r>
      <w:bookmarkEnd w:id="157"/>
      <w:r w:rsidR="002C39F0">
        <w:t xml:space="preserve"> all warranties, representations, conditions and all other terms of any kind whatsoever implied by statute or common law are, to the fullest extent permitted by applicable law, excluded from this agreement.</w:t>
      </w:r>
    </w:p>
    <w:p w14:paraId="30DF5855" w14:textId="77777777" w:rsidR="00D45A57" w:rsidRDefault="00D45A57" w:rsidP="00D45A57">
      <w:pPr>
        <w:pStyle w:val="Untitledsubclause1"/>
      </w:pPr>
      <w:bookmarkStart w:id="158" w:name="a317601"/>
      <w:r>
        <w:t xml:space="preserve">Nothing in this agreement excludes the liability of the Supplier: </w:t>
      </w:r>
      <w:bookmarkEnd w:id="158"/>
    </w:p>
    <w:p w14:paraId="034C87E7" w14:textId="77777777" w:rsidR="00D45A57" w:rsidRDefault="00D45A57" w:rsidP="00D45A57">
      <w:pPr>
        <w:pStyle w:val="Untitledsubclause2"/>
      </w:pPr>
      <w:bookmarkStart w:id="159" w:name="a157381"/>
      <w:r>
        <w:t>for death or personal injury caused by the Supplier's negligence; or</w:t>
      </w:r>
      <w:bookmarkEnd w:id="159"/>
    </w:p>
    <w:p w14:paraId="2A066649" w14:textId="77777777" w:rsidR="00D45A57" w:rsidRDefault="00D45A57" w:rsidP="00D45A57">
      <w:pPr>
        <w:pStyle w:val="Untitledsubclause2"/>
      </w:pPr>
      <w:bookmarkStart w:id="160" w:name="a638041"/>
      <w:r>
        <w:t xml:space="preserve">for fraud or fraudulent misrepresentation. </w:t>
      </w:r>
      <w:bookmarkEnd w:id="160"/>
    </w:p>
    <w:p w14:paraId="528ECF4B" w14:textId="77777777" w:rsidR="00D45A57" w:rsidRDefault="00D45A57" w:rsidP="00D45A57">
      <w:pPr>
        <w:pStyle w:val="Untitledsubclause1"/>
      </w:pPr>
      <w:bookmarkStart w:id="161" w:name="a930481"/>
      <w:r>
        <w:t>The Service Level Arrangements state the Customer's full and exclusive right and remedy, and the Supplier's only obligation and liability in respect of, the performance and/or availability of the Service, or their non-performance and non-availability.</w:t>
      </w:r>
      <w:bookmarkEnd w:id="161"/>
    </w:p>
    <w:p w14:paraId="4BB359BF" w14:textId="77777777" w:rsidR="00D45A57" w:rsidRDefault="00D45A57" w:rsidP="00D45A57">
      <w:pPr>
        <w:pStyle w:val="Untitledsubclause1"/>
      </w:pPr>
      <w:bookmarkStart w:id="162" w:name="a787579"/>
      <w:r>
        <w:t xml:space="preserve">Subject to </w:t>
      </w:r>
      <w:r>
        <w:fldChar w:fldCharType="begin"/>
      </w:r>
      <w:r>
        <w:instrText>PAGEREF a317601\# "'clause '"  \h</w:instrText>
      </w:r>
      <w:r>
        <w:fldChar w:fldCharType="separate"/>
      </w:r>
      <w:r w:rsidR="00872519">
        <w:rPr>
          <w:noProof/>
        </w:rPr>
        <w:t xml:space="preserve">clause </w:t>
      </w:r>
      <w:r>
        <w:fldChar w:fldCharType="end"/>
      </w:r>
      <w:r>
        <w:fldChar w:fldCharType="begin"/>
      </w:r>
      <w:r>
        <w:rPr>
          <w:highlight w:val="lightGray"/>
        </w:rPr>
        <w:instrText>REF a317601 \h \w</w:instrText>
      </w:r>
      <w:r>
        <w:fldChar w:fldCharType="separate"/>
      </w:r>
      <w:r w:rsidR="00872519">
        <w:rPr>
          <w:highlight w:val="lightGray"/>
        </w:rPr>
        <w:t>12.3</w:t>
      </w:r>
      <w:r>
        <w:fldChar w:fldCharType="end"/>
      </w:r>
      <w:r>
        <w:t xml:space="preserve"> and </w:t>
      </w:r>
      <w:r>
        <w:fldChar w:fldCharType="begin"/>
      </w:r>
      <w:r>
        <w:instrText>PAGEREF a930481\# "'clause '"  \h</w:instrText>
      </w:r>
      <w:r>
        <w:fldChar w:fldCharType="separate"/>
      </w:r>
      <w:r w:rsidR="00872519">
        <w:rPr>
          <w:noProof/>
        </w:rPr>
        <w:t xml:space="preserve">clause </w:t>
      </w:r>
      <w:r>
        <w:fldChar w:fldCharType="end"/>
      </w:r>
      <w:r>
        <w:fldChar w:fldCharType="begin"/>
      </w:r>
      <w:r>
        <w:rPr>
          <w:highlight w:val="lightGray"/>
        </w:rPr>
        <w:instrText>REF a930481 \h \w</w:instrText>
      </w:r>
      <w:r>
        <w:fldChar w:fldCharType="separate"/>
      </w:r>
      <w:r w:rsidR="00872519">
        <w:rPr>
          <w:highlight w:val="lightGray"/>
        </w:rPr>
        <w:t>12.4</w:t>
      </w:r>
      <w:r>
        <w:fldChar w:fldCharType="end"/>
      </w:r>
      <w:r>
        <w:t>:</w:t>
      </w:r>
      <w:bookmarkEnd w:id="162"/>
    </w:p>
    <w:p w14:paraId="3A86C4A3" w14:textId="77777777" w:rsidR="00D45A57" w:rsidRDefault="00D45A57" w:rsidP="00D45A57">
      <w:pPr>
        <w:pStyle w:val="Untitledsubclause2"/>
      </w:pPr>
      <w:bookmarkStart w:id="163" w:name="a481866"/>
      <w:r>
        <w:t>the Supplier shall not be liable whether in tort (including for negligence or breach of statutory duty), contract, misrepresentation (whether innocent or negligent), restitution or otherwise for any loss of profits, loss of business, depletion of goodwill and/or similar losses or loss or corruption of data or information, or pure economic loss, or for any special, indirect or consequential loss costs, damages, charges or expenses however arising under this agreement; and</w:t>
      </w:r>
      <w:bookmarkEnd w:id="163"/>
    </w:p>
    <w:p w14:paraId="5F32694B" w14:textId="77777777" w:rsidR="00D45A57" w:rsidRDefault="00D45A57" w:rsidP="00D45A57">
      <w:pPr>
        <w:pStyle w:val="Untitledsubclause2"/>
      </w:pPr>
      <w:bookmarkStart w:id="164" w:name="a133428"/>
      <w:r>
        <w:t xml:space="preserve">the Supplier's total aggregate liability in contract (including in respect of the indemnity at </w:t>
      </w:r>
      <w:r>
        <w:fldChar w:fldCharType="begin"/>
      </w:r>
      <w:r>
        <w:instrText>PAGEREF a736392\# "'clause '"  \h</w:instrText>
      </w:r>
      <w:r>
        <w:fldChar w:fldCharType="separate"/>
      </w:r>
      <w:r w:rsidR="00872519">
        <w:rPr>
          <w:noProof/>
        </w:rPr>
        <w:t xml:space="preserve">clause </w:t>
      </w:r>
      <w:r>
        <w:fldChar w:fldCharType="end"/>
      </w:r>
      <w:r>
        <w:fldChar w:fldCharType="begin"/>
      </w:r>
      <w:r>
        <w:rPr>
          <w:highlight w:val="lightGray"/>
        </w:rPr>
        <w:instrText>REF a736392 \h \w</w:instrText>
      </w:r>
      <w:r>
        <w:fldChar w:fldCharType="separate"/>
      </w:r>
      <w:r w:rsidR="00872519">
        <w:rPr>
          <w:highlight w:val="lightGray"/>
        </w:rPr>
        <w:t>11.2</w:t>
      </w:r>
      <w:r>
        <w:fldChar w:fldCharType="end"/>
      </w:r>
      <w:r>
        <w:t>)], tort (including negligence or breach of statutory duty), misrepresentation (whether innocent or negligent), restitution or otherwise, arising in connection with the performance or contemplated performance of this agreement shall be limited to the price paid for the Services during the 12 months preceding the date on which the claim arose.</w:t>
      </w:r>
      <w:bookmarkEnd w:id="164"/>
    </w:p>
    <w:p w14:paraId="2BFE5869" w14:textId="77777777" w:rsidR="00D45A57" w:rsidRDefault="00D45A57" w:rsidP="00D45A57">
      <w:pPr>
        <w:pStyle w:val="TitleClause"/>
      </w:pPr>
      <w:r>
        <w:fldChar w:fldCharType="begin"/>
      </w:r>
      <w:r>
        <w:instrText>TC "13. Term and termination" \l 1</w:instrText>
      </w:r>
      <w:r>
        <w:fldChar w:fldCharType="end"/>
      </w:r>
      <w:bookmarkStart w:id="165" w:name="a178744"/>
      <w:bookmarkStart w:id="166" w:name="_Toc163556989"/>
      <w:r>
        <w:t>Term and termination</w:t>
      </w:r>
      <w:bookmarkEnd w:id="165"/>
      <w:bookmarkEnd w:id="166"/>
    </w:p>
    <w:p w14:paraId="579278C7" w14:textId="77777777" w:rsidR="00D45A57" w:rsidRDefault="00D45A57" w:rsidP="00D45A57">
      <w:pPr>
        <w:pStyle w:val="Untitledsubclause1"/>
      </w:pPr>
      <w:bookmarkStart w:id="167" w:name="a573953"/>
      <w:r>
        <w:t xml:space="preserve">This agreement shall commence on the Effective Date and shall continue for the period of </w:t>
      </w:r>
      <w:r w:rsidR="00316354">
        <w:t>1</w:t>
      </w:r>
      <w:r>
        <w:t xml:space="preserve"> year, unless otherwise terminated as provided in this </w:t>
      </w:r>
      <w:r>
        <w:fldChar w:fldCharType="begin"/>
      </w:r>
      <w:r>
        <w:instrText>PAGEREF a178744\# "'clause '"  \h</w:instrText>
      </w:r>
      <w:r>
        <w:fldChar w:fldCharType="separate"/>
      </w:r>
      <w:r w:rsidR="00872519">
        <w:rPr>
          <w:noProof/>
        </w:rPr>
        <w:t xml:space="preserve">clause </w:t>
      </w:r>
      <w:r>
        <w:fldChar w:fldCharType="end"/>
      </w:r>
      <w:r>
        <w:fldChar w:fldCharType="begin"/>
      </w:r>
      <w:r>
        <w:rPr>
          <w:highlight w:val="lightGray"/>
        </w:rPr>
        <w:instrText>REF a178744 \h \w</w:instrText>
      </w:r>
      <w:r>
        <w:fldChar w:fldCharType="separate"/>
      </w:r>
      <w:r w:rsidR="00872519">
        <w:rPr>
          <w:highlight w:val="lightGray"/>
        </w:rPr>
        <w:t>13</w:t>
      </w:r>
      <w:r>
        <w:fldChar w:fldCharType="end"/>
      </w:r>
      <w:r>
        <w:t xml:space="preserve">. </w:t>
      </w:r>
      <w:r w:rsidRPr="002C39F0">
        <w:t xml:space="preserve">After </w:t>
      </w:r>
      <w:r w:rsidR="00316354">
        <w:t xml:space="preserve">1 </w:t>
      </w:r>
      <w:r>
        <w:t xml:space="preserve">year, this agreement shall automatically renew for yearly periods, unless either party notifies the other, in writing, at least 90 days before the end of the then current term. </w:t>
      </w:r>
      <w:bookmarkEnd w:id="167"/>
    </w:p>
    <w:p w14:paraId="293052D2" w14:textId="77777777" w:rsidR="00D45A57" w:rsidRDefault="00D45A57" w:rsidP="00D45A57">
      <w:pPr>
        <w:pStyle w:val="Untitledsubclause1"/>
      </w:pPr>
      <w:bookmarkStart w:id="168" w:name="a743645"/>
      <w:r>
        <w:t>Without affecting any other right or remedy available to it, either party may terminate this agreement with immediate effect by giving written notice to the other party if:</w:t>
      </w:r>
      <w:bookmarkEnd w:id="168"/>
    </w:p>
    <w:p w14:paraId="3DE604AD" w14:textId="77777777" w:rsidR="00D45A57" w:rsidRDefault="00D45A57" w:rsidP="00D45A57">
      <w:pPr>
        <w:pStyle w:val="Untitledsubclause2"/>
      </w:pPr>
      <w:r>
        <w:fldChar w:fldCharType="begin"/>
      </w:r>
      <w:r>
        <w:fldChar w:fldCharType="end"/>
      </w:r>
      <w:bookmarkStart w:id="169" w:name="a149482"/>
      <w:r>
        <w:t xml:space="preserve">the other party fails to pay any amount due under this agreement on the due date for payment and remains in default not less than </w:t>
      </w:r>
      <w:r w:rsidR="002C39F0">
        <w:t>30</w:t>
      </w:r>
      <w:r>
        <w:t xml:space="preserve"> days after being notified in writing to make such payment;</w:t>
      </w:r>
      <w:bookmarkEnd w:id="169"/>
    </w:p>
    <w:p w14:paraId="3C4E3824" w14:textId="77777777" w:rsidR="00D45A57" w:rsidRDefault="00D45A57" w:rsidP="00D45A57">
      <w:pPr>
        <w:pStyle w:val="Untitledsubclause2"/>
      </w:pPr>
      <w:bookmarkStart w:id="170" w:name="a544691"/>
      <w:r>
        <w:t xml:space="preserve">the other party commits a material breach of any [other] term of this agreement which breach is irremediable or (if such breach is remediable) fails to remedy that breach within a period of </w:t>
      </w:r>
      <w:r w:rsidR="003C670C">
        <w:t>30</w:t>
      </w:r>
      <w:r>
        <w:t xml:space="preserve"> days after being notified in writing to do so;</w:t>
      </w:r>
      <w:bookmarkEnd w:id="170"/>
    </w:p>
    <w:p w14:paraId="1FCC8802" w14:textId="77777777" w:rsidR="00D45A57" w:rsidRDefault="00D45A57" w:rsidP="00D45A57">
      <w:pPr>
        <w:pStyle w:val="Untitledsubclause2"/>
      </w:pPr>
      <w:r>
        <w:lastRenderedPageBreak/>
        <w:fldChar w:fldCharType="begin"/>
      </w:r>
      <w:r>
        <w:fldChar w:fldCharType="end"/>
      </w:r>
      <w:bookmarkStart w:id="171" w:name="a169183"/>
      <w:r>
        <w:t>the other party repeatedly breaches any of the terms of this agreement in such a manner as to reasonably justify the opinion that its conduct is inconsistent with it having the intention or ability to give effect to the terms of this agreement;</w:t>
      </w:r>
      <w:bookmarkEnd w:id="171"/>
    </w:p>
    <w:p w14:paraId="048A80C8" w14:textId="77777777" w:rsidR="00D45A57" w:rsidRDefault="00D45A57" w:rsidP="00D45A57">
      <w:pPr>
        <w:pStyle w:val="Untitledsubclause2"/>
      </w:pPr>
      <w:bookmarkStart w:id="172" w:name="a804694"/>
      <w: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172"/>
    </w:p>
    <w:p w14:paraId="507B3A25" w14:textId="77777777" w:rsidR="00D45A57" w:rsidRDefault="00D45A57" w:rsidP="00D45A57">
      <w:pPr>
        <w:pStyle w:val="Untitledsubclause2"/>
      </w:pPr>
      <w:bookmarkStart w:id="173" w:name="a881847"/>
      <w:r>
        <w:t>the other party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that other party with one or more other companies or the solvent reconstruction of that other party;</w:t>
      </w:r>
      <w:bookmarkEnd w:id="173"/>
    </w:p>
    <w:p w14:paraId="22726DD7" w14:textId="77777777" w:rsidR="00D45A57" w:rsidRDefault="00D45A57" w:rsidP="00D45A57">
      <w:pPr>
        <w:pStyle w:val="Untitledsubclause2"/>
      </w:pPr>
      <w:bookmarkStart w:id="174" w:name="a893796"/>
      <w: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bookmarkEnd w:id="174"/>
    </w:p>
    <w:p w14:paraId="1AECA720" w14:textId="77777777" w:rsidR="00D45A57" w:rsidRDefault="00D45A57" w:rsidP="00D45A57">
      <w:pPr>
        <w:pStyle w:val="Untitledsubclause2"/>
      </w:pPr>
      <w:bookmarkStart w:id="175" w:name="a303363"/>
      <w:r>
        <w:t>an application is made to court, or an order is made, for the appointment of an administrator, or a notice of intention to appoint an administrator is given or an administrator is appointed, over the other party (being a company);</w:t>
      </w:r>
      <w:bookmarkEnd w:id="175"/>
    </w:p>
    <w:p w14:paraId="03D43E2F" w14:textId="77777777" w:rsidR="00D45A57" w:rsidRDefault="00D45A57" w:rsidP="00D45A57">
      <w:pPr>
        <w:pStyle w:val="Untitledsubclause2"/>
      </w:pPr>
      <w:bookmarkStart w:id="176" w:name="a771515"/>
      <w:r>
        <w:t>the holder of a qualifying floating charge over the assets of that other party (being a company) has become entitled to appoint or has appointed an administrative receiver;</w:t>
      </w:r>
      <w:bookmarkEnd w:id="176"/>
    </w:p>
    <w:p w14:paraId="00625676" w14:textId="77777777" w:rsidR="00D45A57" w:rsidRDefault="00D45A57" w:rsidP="00D45A57">
      <w:pPr>
        <w:pStyle w:val="Untitledsubclause2"/>
      </w:pPr>
      <w:bookmarkStart w:id="177" w:name="a104408"/>
      <w:r>
        <w:t>a person becomes entitled to appoint a receiver over the assets of the other party or a receiver is appointed over the assets of the other party;</w:t>
      </w:r>
      <w:bookmarkEnd w:id="177"/>
    </w:p>
    <w:p w14:paraId="579BA7FC" w14:textId="77777777" w:rsidR="00D45A57" w:rsidRDefault="00D45A57" w:rsidP="00D45A57">
      <w:pPr>
        <w:pStyle w:val="Untitledsubclause2"/>
      </w:pPr>
      <w:bookmarkStart w:id="178" w:name="a494390"/>
      <w: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bookmarkEnd w:id="178"/>
    </w:p>
    <w:p w14:paraId="09885474" w14:textId="77777777" w:rsidR="00D45A57" w:rsidRDefault="00D45A57" w:rsidP="00D45A57">
      <w:pPr>
        <w:pStyle w:val="Untitledsubclause2"/>
      </w:pPr>
      <w:bookmarkStart w:id="179" w:name="a919817"/>
      <w:r>
        <w:t xml:space="preserve">any event occurs, or proceeding is taken, with respect to the other party in any jurisdiction to which it is subject that has an effect equivalent or similar to any of the events mentioned in </w:t>
      </w:r>
      <w:r>
        <w:fldChar w:fldCharType="begin"/>
      </w:r>
      <w:r>
        <w:instrText>PAGEREF a804694\# "'clause '"  \h</w:instrText>
      </w:r>
      <w:r>
        <w:fldChar w:fldCharType="separate"/>
      </w:r>
      <w:r w:rsidR="00872519">
        <w:rPr>
          <w:noProof/>
        </w:rPr>
        <w:t xml:space="preserve">clause </w:t>
      </w:r>
      <w:r>
        <w:fldChar w:fldCharType="end"/>
      </w:r>
      <w:r>
        <w:fldChar w:fldCharType="begin"/>
      </w:r>
      <w:r>
        <w:rPr>
          <w:highlight w:val="lightGray"/>
        </w:rPr>
        <w:instrText>REF a804694 \h \w</w:instrText>
      </w:r>
      <w:r>
        <w:fldChar w:fldCharType="separate"/>
      </w:r>
      <w:r w:rsidR="00872519">
        <w:rPr>
          <w:highlight w:val="lightGray"/>
        </w:rPr>
        <w:t>13.2(d)</w:t>
      </w:r>
      <w:r>
        <w:fldChar w:fldCharType="end"/>
      </w:r>
      <w:r>
        <w:t xml:space="preserve"> to </w:t>
      </w:r>
      <w:r>
        <w:fldChar w:fldCharType="begin"/>
      </w:r>
      <w:r>
        <w:instrText>PAGEREF a494390\# "'clause '"  \h</w:instrText>
      </w:r>
      <w:r>
        <w:fldChar w:fldCharType="separate"/>
      </w:r>
      <w:r w:rsidR="00872519">
        <w:rPr>
          <w:noProof/>
        </w:rPr>
        <w:t xml:space="preserve">clause </w:t>
      </w:r>
      <w:r>
        <w:fldChar w:fldCharType="end"/>
      </w:r>
      <w:r>
        <w:fldChar w:fldCharType="begin"/>
      </w:r>
      <w:r>
        <w:rPr>
          <w:highlight w:val="lightGray"/>
        </w:rPr>
        <w:instrText>REF a494390 \h \w</w:instrText>
      </w:r>
      <w:r>
        <w:fldChar w:fldCharType="separate"/>
      </w:r>
      <w:r w:rsidR="00872519">
        <w:rPr>
          <w:highlight w:val="lightGray"/>
        </w:rPr>
        <w:t>13.2(j)</w:t>
      </w:r>
      <w:r>
        <w:fldChar w:fldCharType="end"/>
      </w:r>
      <w:r>
        <w:t xml:space="preserve"> (inclusive);</w:t>
      </w:r>
      <w:bookmarkEnd w:id="179"/>
    </w:p>
    <w:p w14:paraId="4E1CA933" w14:textId="77777777" w:rsidR="00D45A57" w:rsidRDefault="00D45A57" w:rsidP="00D45A57">
      <w:pPr>
        <w:pStyle w:val="Untitledsubclause2"/>
      </w:pPr>
      <w:bookmarkStart w:id="180" w:name="a128688"/>
      <w:r>
        <w:t>the other party suspends or ceases, or threatens to suspend or cease, carrying on all or a substantial part of its business; or</w:t>
      </w:r>
      <w:bookmarkEnd w:id="180"/>
    </w:p>
    <w:p w14:paraId="3C93F92C" w14:textId="77777777" w:rsidR="00D45A57" w:rsidRDefault="00D45A57" w:rsidP="00D45A57">
      <w:pPr>
        <w:pStyle w:val="Untitledsubclause2"/>
      </w:pPr>
      <w:r>
        <w:fldChar w:fldCharType="begin"/>
      </w:r>
      <w:r>
        <w:fldChar w:fldCharType="end"/>
      </w:r>
      <w:bookmarkStart w:id="181" w:name="a111743"/>
      <w:r>
        <w:t>there is a change of control of the other party (within the meaning of section 1124 of the Corporation Tax Act 2010).</w:t>
      </w:r>
      <w:bookmarkEnd w:id="181"/>
    </w:p>
    <w:p w14:paraId="13CAD931" w14:textId="77777777" w:rsidR="00D45A57" w:rsidRDefault="00D45A57" w:rsidP="00D45A57">
      <w:pPr>
        <w:pStyle w:val="Untitledsubclause1"/>
      </w:pPr>
      <w:bookmarkStart w:id="182" w:name="a517955"/>
      <w:r>
        <w:t xml:space="preserve">On termination of this agreement for any reason: </w:t>
      </w:r>
      <w:bookmarkEnd w:id="182"/>
    </w:p>
    <w:p w14:paraId="67FAD5DC" w14:textId="77777777" w:rsidR="00D45A57" w:rsidRDefault="00D45A57" w:rsidP="00D45A57">
      <w:pPr>
        <w:pStyle w:val="Untitledsubclause2"/>
      </w:pPr>
      <w:bookmarkStart w:id="183" w:name="a759580"/>
      <w:r>
        <w:t xml:space="preserve">all licences granted under this agreement shall immediately terminate; </w:t>
      </w:r>
      <w:bookmarkEnd w:id="183"/>
    </w:p>
    <w:p w14:paraId="1CEB4772" w14:textId="77777777" w:rsidR="00D45A57" w:rsidRDefault="00D45A57" w:rsidP="00D45A57">
      <w:pPr>
        <w:pStyle w:val="Untitledsubclause2"/>
      </w:pPr>
      <w:bookmarkStart w:id="184" w:name="a300284"/>
      <w:r>
        <w:t>each party shall return and make no further use of any equipment, property, materials and other items (and all copies of them) belonging to the other party;</w:t>
      </w:r>
      <w:bookmarkEnd w:id="184"/>
    </w:p>
    <w:p w14:paraId="092090D2" w14:textId="77777777" w:rsidR="00D45A57" w:rsidRDefault="00D45A57" w:rsidP="00D45A57">
      <w:pPr>
        <w:pStyle w:val="Untitledsubclause2"/>
      </w:pPr>
      <w:bookmarkStart w:id="185" w:name="a678175"/>
      <w:r>
        <w:lastRenderedPageBreak/>
        <w:t xml:space="preserve">the Supplier may destroy or otherwise dispose of any of the Customer Data in its possession unless the Supplier receives, no later than ten days after the effective date of the termination of this agreement, a written request, in accordance with </w:t>
      </w:r>
      <w:r>
        <w:fldChar w:fldCharType="begin"/>
      </w:r>
      <w:r>
        <w:instrText>PAGEREF a325985\# "'clause '"  \h</w:instrText>
      </w:r>
      <w:r>
        <w:fldChar w:fldCharType="separate"/>
      </w:r>
      <w:r w:rsidR="00872519">
        <w:rPr>
          <w:noProof/>
        </w:rPr>
        <w:t xml:space="preserve">clause </w:t>
      </w:r>
      <w:r>
        <w:fldChar w:fldCharType="end"/>
      </w:r>
      <w:r>
        <w:fldChar w:fldCharType="begin"/>
      </w:r>
      <w:r>
        <w:rPr>
          <w:highlight w:val="lightGray"/>
        </w:rPr>
        <w:instrText>REF a325985 \h \w</w:instrText>
      </w:r>
      <w:r>
        <w:fldChar w:fldCharType="separate"/>
      </w:r>
      <w:r w:rsidR="00872519">
        <w:rPr>
          <w:highlight w:val="lightGray"/>
        </w:rPr>
        <w:t>4.6(f)</w:t>
      </w:r>
      <w:r>
        <w:fldChar w:fldCharType="end"/>
      </w:r>
      <w:r>
        <w:t>, for the delivery to the Customer of the then most recent back-up of the Customer Data. The Supplier shall use reasonable commercial endeavours to deliver the back-up to the Customer within 30 days of its receipt of such a written request, provided that the Customer has, at that time, paid all fees and charges outstanding at and resulting from termination (whether or not due at the date of termination). The Customer shall pay all reasonable expenses incurred by the Supplier in returning or disposing of Customer Data; and</w:t>
      </w:r>
      <w:bookmarkEnd w:id="185"/>
    </w:p>
    <w:p w14:paraId="416088CD" w14:textId="77777777" w:rsidR="00D45A57" w:rsidRDefault="00D45A57" w:rsidP="00D45A57">
      <w:pPr>
        <w:pStyle w:val="Untitledsubclause2"/>
      </w:pPr>
      <w:bookmarkStart w:id="186" w:name="a847334"/>
      <w:r>
        <w:t>any rights, remedies, obligations or liabilities of the parties that have accrued up to the date of termination, including the right to claim damages in respect of any breach of the agreement which existed at or before the date of termination shall not be affected or prejudiced.</w:t>
      </w:r>
      <w:bookmarkEnd w:id="186"/>
    </w:p>
    <w:p w14:paraId="2F6D0960" w14:textId="77777777" w:rsidR="00D45A57" w:rsidRDefault="00D45A57" w:rsidP="00D45A57">
      <w:pPr>
        <w:pStyle w:val="TitleClause"/>
      </w:pPr>
      <w:r>
        <w:fldChar w:fldCharType="begin"/>
      </w:r>
      <w:r>
        <w:instrText>TC "14. Export" \l 1</w:instrText>
      </w:r>
      <w:r>
        <w:fldChar w:fldCharType="end"/>
      </w:r>
      <w:bookmarkStart w:id="187" w:name="a673259"/>
      <w:bookmarkStart w:id="188" w:name="_Toc163556990"/>
      <w:r>
        <w:t>Export</w:t>
      </w:r>
      <w:bookmarkEnd w:id="187"/>
      <w:bookmarkEnd w:id="188"/>
    </w:p>
    <w:p w14:paraId="050D66BE" w14:textId="77777777" w:rsidR="00D45A57" w:rsidRDefault="00D45A57" w:rsidP="00D45A57">
      <w:pPr>
        <w:pStyle w:val="Untitledsubclause1"/>
      </w:pPr>
      <w:bookmarkStart w:id="189" w:name="a166117"/>
      <w:r>
        <w:t>Neither party shall export, directly or indirectly, any technical data acquired from the other party under this agreement (or any products, including software, incorporating any such data) in breach of any applicable laws or regulations (Export Control Laws), including United States export laws and regulations, to any country for which the government or any agency thereof at the time of export requires an export licence or other governmental approval without first obtaining such licence or approval.</w:t>
      </w:r>
      <w:bookmarkEnd w:id="189"/>
    </w:p>
    <w:p w14:paraId="6E2B49B5" w14:textId="77777777" w:rsidR="00D45A57" w:rsidRDefault="00D45A57" w:rsidP="00D45A57">
      <w:pPr>
        <w:pStyle w:val="Untitledsubclause1"/>
      </w:pPr>
      <w:bookmarkStart w:id="190" w:name="a780646"/>
      <w:r>
        <w:t>Each party undertakes:</w:t>
      </w:r>
      <w:bookmarkEnd w:id="190"/>
    </w:p>
    <w:p w14:paraId="0DB797EC" w14:textId="77777777" w:rsidR="00D45A57" w:rsidRDefault="00D45A57" w:rsidP="00D45A57">
      <w:pPr>
        <w:pStyle w:val="Untitledsubclause2"/>
      </w:pPr>
      <w:bookmarkStart w:id="191" w:name="a791198"/>
      <w:r>
        <w:t>contractually to oblige any third party to whom it discloses or transfers any such data or products to make an undertaking to it in similar terms to the one set out in clause 14.1; and</w:t>
      </w:r>
      <w:bookmarkEnd w:id="191"/>
    </w:p>
    <w:p w14:paraId="574BF341" w14:textId="77777777" w:rsidR="00D45A57" w:rsidRDefault="00D45A57" w:rsidP="00D45A57">
      <w:pPr>
        <w:pStyle w:val="Untitledsubclause2"/>
      </w:pPr>
      <w:bookmarkStart w:id="192" w:name="a846415"/>
      <w:r>
        <w:t>if requested, to provide the other party with any reasonable assistance, at the reasonable cost of the other party, to enable it to perform any activity required by any competent government or agency in any relevant jurisdiction for the purpose of compliance with any Export Control Laws.</w:t>
      </w:r>
      <w:bookmarkEnd w:id="192"/>
    </w:p>
    <w:p w14:paraId="17BFD923" w14:textId="77777777" w:rsidR="00D45A57" w:rsidRDefault="00D45A57" w:rsidP="00D45A57">
      <w:pPr>
        <w:pStyle w:val="TitleClause"/>
      </w:pPr>
      <w:r>
        <w:fldChar w:fldCharType="begin"/>
      </w:r>
      <w:r>
        <w:instrText>TC "15. Force majeure" \l 1</w:instrText>
      </w:r>
      <w:r>
        <w:fldChar w:fldCharType="end"/>
      </w:r>
      <w:bookmarkStart w:id="193" w:name="a742263"/>
      <w:bookmarkStart w:id="194" w:name="_Toc163556991"/>
      <w:r>
        <w:t>Force majeure</w:t>
      </w:r>
      <w:bookmarkEnd w:id="193"/>
      <w:bookmarkEnd w:id="194"/>
    </w:p>
    <w:p w14:paraId="35F9C2FF" w14:textId="77777777" w:rsidR="00D45A57" w:rsidRDefault="00D45A57" w:rsidP="00D45A57">
      <w:pPr>
        <w:pStyle w:val="NoNumUntitledsubclause1"/>
      </w:pPr>
      <w:bookmarkStart w:id="195" w:name="a148974"/>
      <w:r>
        <w:t>Neither party shall be in breach of this agreement nor liable for delay in performing, or failure to perform, any of its obligations under this agreement if such delay or failure results from events, circumstances or causes beyond its reasonable control, including, without limitation, strikes, lock-outs or other industrial disputes (whether involving the workforce of the Supplier or any other party), failure of a utility service or transport or telecommunications network or the internet, act of God, war, riot, civil commotion, malicious damage, compliance with any law or governmental order, rule, regulation or direction, accident, breakdown of plant or machinery, fire, flood, storm or default of suppliers or sub-contractors. In such circumstances the affected party shall be entitled to a reasonable extension of the time for performing such obligations, provided that if the period of delay or non-performance continues for six months, the party not affected may terminate this agreement by giving 30 days' written notice to the other party.</w:t>
      </w:r>
      <w:bookmarkEnd w:id="195"/>
    </w:p>
    <w:p w14:paraId="49BA7BB7" w14:textId="77777777" w:rsidR="00D45A57" w:rsidRDefault="00D45A57" w:rsidP="00D45A57">
      <w:pPr>
        <w:pStyle w:val="TitleClause"/>
      </w:pPr>
      <w:r>
        <w:lastRenderedPageBreak/>
        <w:fldChar w:fldCharType="begin"/>
      </w:r>
      <w:r>
        <w:instrText>TC "16. Waiver" \l 1</w:instrText>
      </w:r>
      <w:r>
        <w:fldChar w:fldCharType="end"/>
      </w:r>
      <w:bookmarkStart w:id="196" w:name="a646951"/>
      <w:bookmarkStart w:id="197" w:name="_Toc163556992"/>
      <w:r>
        <w:t>Waiver</w:t>
      </w:r>
      <w:bookmarkEnd w:id="196"/>
      <w:bookmarkEnd w:id="197"/>
    </w:p>
    <w:p w14:paraId="1228F579" w14:textId="77777777" w:rsidR="00D45A57" w:rsidRDefault="00D45A57" w:rsidP="00D45A57">
      <w:pPr>
        <w:pStyle w:val="Untitledsubclause1"/>
      </w:pPr>
      <w:bookmarkStart w:id="198" w:name="a153019"/>
      <w:r>
        <w:t>A waiver of any right under this agreement is only effective if it is in writing and it applies only to the party to whom the waiver is addressed and to the circumstances for which it is given.</w:t>
      </w:r>
      <w:bookmarkEnd w:id="198"/>
    </w:p>
    <w:p w14:paraId="485DDC34" w14:textId="77777777" w:rsidR="00D45A57" w:rsidRDefault="00D45A57" w:rsidP="00D45A57">
      <w:pPr>
        <w:pStyle w:val="Untitledsubclause1"/>
      </w:pPr>
      <w:bookmarkStart w:id="199" w:name="a369237"/>
      <w:r>
        <w:t>Unless specifically provided otherwise, rights arising under this agreement are cumulative and do not exclude rights provided by law.</w:t>
      </w:r>
      <w:bookmarkEnd w:id="199"/>
    </w:p>
    <w:p w14:paraId="53D58809" w14:textId="77777777" w:rsidR="00D45A57" w:rsidRDefault="00D45A57" w:rsidP="00D45A57">
      <w:pPr>
        <w:pStyle w:val="TitleClause"/>
      </w:pPr>
      <w:r>
        <w:fldChar w:fldCharType="begin"/>
      </w:r>
      <w:r>
        <w:instrText>TC "17. Rights and remedies" \l 1</w:instrText>
      </w:r>
      <w:r>
        <w:fldChar w:fldCharType="end"/>
      </w:r>
      <w:bookmarkStart w:id="200" w:name="a534359"/>
      <w:bookmarkStart w:id="201" w:name="_Toc163556993"/>
      <w:r>
        <w:t>Rights and remedies</w:t>
      </w:r>
      <w:bookmarkEnd w:id="200"/>
      <w:bookmarkEnd w:id="201"/>
    </w:p>
    <w:p w14:paraId="41D0B69C" w14:textId="77777777" w:rsidR="00D45A57" w:rsidRDefault="00D45A57" w:rsidP="00D45A57">
      <w:pPr>
        <w:pStyle w:val="ParaClause"/>
      </w:pPr>
      <w:r>
        <w:t>Except as expressly provided in this agreement, the rights and remedies provided under this agreement are in addition to, and not exclusive of, any rights or remedies provided by law.</w:t>
      </w:r>
    </w:p>
    <w:p w14:paraId="7EFA4361" w14:textId="77777777" w:rsidR="00D45A57" w:rsidRDefault="00D45A57" w:rsidP="00D45A57">
      <w:pPr>
        <w:pStyle w:val="TitleClause"/>
      </w:pPr>
      <w:r>
        <w:fldChar w:fldCharType="begin"/>
      </w:r>
      <w:r>
        <w:instrText>TC "18. Severance" \l 1</w:instrText>
      </w:r>
      <w:r>
        <w:fldChar w:fldCharType="end"/>
      </w:r>
      <w:bookmarkStart w:id="202" w:name="_Toc163556994"/>
      <w:bookmarkStart w:id="203" w:name="a251742"/>
      <w:r>
        <w:t>Severance</w:t>
      </w:r>
      <w:bookmarkEnd w:id="202"/>
      <w:r>
        <w:t xml:space="preserve"> </w:t>
      </w:r>
      <w:bookmarkEnd w:id="203"/>
    </w:p>
    <w:p w14:paraId="61F7CFBB" w14:textId="77777777" w:rsidR="00D45A57" w:rsidRDefault="00D45A57" w:rsidP="00D45A57">
      <w:pPr>
        <w:pStyle w:val="Untitledsubclause1"/>
      </w:pPr>
      <w:bookmarkStart w:id="204" w:name="a604226"/>
      <w:r>
        <w:t xml:space="preserve">If any provision or part-provision of this agreement is or becomes invalid, illegal or unenforceable, it shall be deemed deleted, but that shall not affect the validity and enforceability of the rest of this agreement. </w:t>
      </w:r>
      <w:bookmarkEnd w:id="204"/>
    </w:p>
    <w:p w14:paraId="7AE91D8F" w14:textId="77777777" w:rsidR="00D45A57" w:rsidRDefault="00D45A57" w:rsidP="00D45A57">
      <w:pPr>
        <w:pStyle w:val="Untitledsubclause1"/>
      </w:pPr>
      <w:bookmarkStart w:id="205" w:name="a281195"/>
      <w:r>
        <w:t>If any provision or part-provision of this agreement is deemed deleted, the parties shall negotiate in good faith to agree a replacement provision that, to the greatest extent possible, achieves the intended commercial result of the original provision.</w:t>
      </w:r>
      <w:bookmarkEnd w:id="205"/>
    </w:p>
    <w:p w14:paraId="5C1FF4FA" w14:textId="77777777" w:rsidR="00D45A57" w:rsidRDefault="00D45A57" w:rsidP="00D45A57">
      <w:pPr>
        <w:pStyle w:val="TitleClause"/>
      </w:pPr>
      <w:r>
        <w:fldChar w:fldCharType="begin"/>
      </w:r>
      <w:r>
        <w:instrText>TC "19. Entire agreement" \l 1</w:instrText>
      </w:r>
      <w:r>
        <w:fldChar w:fldCharType="end"/>
      </w:r>
      <w:bookmarkStart w:id="206" w:name="a926921"/>
      <w:bookmarkStart w:id="207" w:name="_Toc163556995"/>
      <w:r>
        <w:t>Entire agreement</w:t>
      </w:r>
      <w:bookmarkEnd w:id="206"/>
      <w:bookmarkEnd w:id="207"/>
    </w:p>
    <w:p w14:paraId="510608BD" w14:textId="77777777" w:rsidR="00D45A57" w:rsidRDefault="00D45A57" w:rsidP="00D45A57">
      <w:pPr>
        <w:pStyle w:val="Untitledsubclause1"/>
      </w:pPr>
      <w:bookmarkStart w:id="208" w:name="a809434"/>
      <w: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208"/>
    </w:p>
    <w:p w14:paraId="6F8A2668" w14:textId="77777777" w:rsidR="00D45A57" w:rsidRDefault="00D45A57" w:rsidP="00D45A57">
      <w:pPr>
        <w:pStyle w:val="Untitledsubclause1"/>
      </w:pPr>
      <w:bookmarkStart w:id="209" w:name="a589171"/>
      <w:r>
        <w:t>Each party acknowledges that in entering into this agreement it does not rely on[, and shall have no remedies in respect of,] any statement, representation, assurance or warranty (whether made innocently or negligently) that is not set out in this agreement.</w:t>
      </w:r>
      <w:bookmarkEnd w:id="209"/>
    </w:p>
    <w:p w14:paraId="21F04544" w14:textId="77777777" w:rsidR="00D45A57" w:rsidRDefault="00D45A57" w:rsidP="00D45A57">
      <w:pPr>
        <w:pStyle w:val="Untitledsubclause1"/>
      </w:pPr>
      <w:bookmarkStart w:id="210" w:name="a52557"/>
      <w:r>
        <w:t>Each party agrees that it shall have no claim for innocent or negligent misrepresentation [or negligent misstatement] based on any statement in this agreement.</w:t>
      </w:r>
      <w:bookmarkEnd w:id="210"/>
    </w:p>
    <w:p w14:paraId="199E0152" w14:textId="77777777" w:rsidR="00D45A57" w:rsidRDefault="00D45A57" w:rsidP="00D45A57">
      <w:pPr>
        <w:pStyle w:val="Untitledsubclause1"/>
      </w:pPr>
      <w:bookmarkStart w:id="211" w:name="a866928"/>
      <w:r>
        <w:t>Nothing in this clause shall limit or exclude any liability for fraud.</w:t>
      </w:r>
      <w:bookmarkEnd w:id="211"/>
    </w:p>
    <w:p w14:paraId="5DA5626E" w14:textId="77777777" w:rsidR="00D45A57" w:rsidRDefault="00D45A57" w:rsidP="00D45A57">
      <w:pPr>
        <w:pStyle w:val="TitleClause"/>
      </w:pPr>
      <w:r>
        <w:fldChar w:fldCharType="begin"/>
      </w:r>
      <w:r>
        <w:instrText>TC "20. Assignment" \l 1</w:instrText>
      </w:r>
      <w:r>
        <w:fldChar w:fldCharType="end"/>
      </w:r>
      <w:bookmarkStart w:id="212" w:name="a725765"/>
      <w:bookmarkStart w:id="213" w:name="_Toc163556996"/>
      <w:r>
        <w:t>Assignment</w:t>
      </w:r>
      <w:bookmarkEnd w:id="212"/>
      <w:bookmarkEnd w:id="213"/>
    </w:p>
    <w:p w14:paraId="2CBE0648" w14:textId="77777777" w:rsidR="00D45A57" w:rsidRDefault="00D45A57" w:rsidP="00D45A57">
      <w:pPr>
        <w:pStyle w:val="Untitledsubclause1"/>
      </w:pPr>
      <w:bookmarkStart w:id="214" w:name="a650996"/>
      <w:r>
        <w:t>The Customer shall not, without the prior written consent of the Supplier, assign, transfer, charge, sub-contract, delegate, declare a trust over or deal in any other manner with all or any of its rights or obligations under this agreement.</w:t>
      </w:r>
      <w:bookmarkEnd w:id="214"/>
    </w:p>
    <w:p w14:paraId="1103B65A" w14:textId="77777777" w:rsidR="00D45A57" w:rsidRDefault="00D45A57" w:rsidP="00D45A57">
      <w:pPr>
        <w:pStyle w:val="Untitledsubclause1"/>
      </w:pPr>
      <w:bookmarkStart w:id="215" w:name="a875304"/>
      <w:r>
        <w:t xml:space="preserve">The Supplier may at any time assign, transfer, charge, sub-contract, delegate, declare a trust over or deal in any other manner with all or any of its rights or obligations under this agreement. </w:t>
      </w:r>
      <w:bookmarkEnd w:id="215"/>
    </w:p>
    <w:p w14:paraId="56774507" w14:textId="77777777" w:rsidR="00D45A57" w:rsidRDefault="00D45A57" w:rsidP="00D45A57">
      <w:pPr>
        <w:pStyle w:val="TitleClause"/>
      </w:pPr>
      <w:r>
        <w:lastRenderedPageBreak/>
        <w:fldChar w:fldCharType="begin"/>
      </w:r>
      <w:r>
        <w:instrText>TC "21. No partnership or agency" \l 1</w:instrText>
      </w:r>
      <w:r>
        <w:fldChar w:fldCharType="end"/>
      </w:r>
      <w:bookmarkStart w:id="216" w:name="a202381"/>
      <w:bookmarkStart w:id="217" w:name="_Toc163556997"/>
      <w:r>
        <w:t>No partnership or agency</w:t>
      </w:r>
      <w:bookmarkEnd w:id="216"/>
      <w:bookmarkEnd w:id="217"/>
    </w:p>
    <w:p w14:paraId="38A00F6F" w14:textId="77777777" w:rsidR="00D45A57" w:rsidRDefault="00D45A57" w:rsidP="00D45A57">
      <w:pPr>
        <w:pStyle w:val="NoNumUntitledsubclause1"/>
      </w:pPr>
      <w:bookmarkStart w:id="218" w:name="a486731"/>
      <w: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 Each party confirms it is acting on its own behalf and not for the benefit of any other person.</w:t>
      </w:r>
      <w:bookmarkEnd w:id="218"/>
    </w:p>
    <w:p w14:paraId="6F7CF2C2" w14:textId="77777777" w:rsidR="00D45A57" w:rsidRDefault="00D45A57" w:rsidP="00D45A57">
      <w:pPr>
        <w:pStyle w:val="TitleClause"/>
      </w:pPr>
      <w:r>
        <w:fldChar w:fldCharType="begin"/>
      </w:r>
      <w:r>
        <w:instrText>TC "22. Variation" \l 1</w:instrText>
      </w:r>
      <w:r>
        <w:fldChar w:fldCharType="end"/>
      </w:r>
      <w:bookmarkStart w:id="219" w:name="a627071"/>
      <w:bookmarkStart w:id="220" w:name="_Toc163556998"/>
      <w:r>
        <w:t>Variation</w:t>
      </w:r>
      <w:bookmarkEnd w:id="219"/>
      <w:bookmarkEnd w:id="220"/>
    </w:p>
    <w:p w14:paraId="2779E9B9" w14:textId="77777777" w:rsidR="00D45A57" w:rsidRDefault="00D45A57" w:rsidP="00D45A57">
      <w:pPr>
        <w:pStyle w:val="NoNumUntitledsubclause1"/>
      </w:pPr>
      <w:bookmarkStart w:id="221" w:name="a1022280"/>
      <w:r>
        <w:t xml:space="preserve">No variation of this agreement shall be effective unless it is in writing and signed by the parties (or their authorised representatives). </w:t>
      </w:r>
      <w:bookmarkEnd w:id="221"/>
    </w:p>
    <w:p w14:paraId="0B0831C1" w14:textId="77777777" w:rsidR="00D45A57" w:rsidRDefault="00D45A57" w:rsidP="00D45A57">
      <w:pPr>
        <w:pStyle w:val="TitleClause"/>
      </w:pPr>
      <w:r>
        <w:fldChar w:fldCharType="begin"/>
      </w:r>
      <w:r>
        <w:instrText>TC "23. Third party rights" \l 1</w:instrText>
      </w:r>
      <w:r>
        <w:fldChar w:fldCharType="end"/>
      </w:r>
      <w:bookmarkStart w:id="222" w:name="a633679"/>
      <w:bookmarkStart w:id="223" w:name="_Toc163556999"/>
      <w:r>
        <w:t>Third party rights</w:t>
      </w:r>
      <w:bookmarkEnd w:id="222"/>
      <w:bookmarkEnd w:id="223"/>
    </w:p>
    <w:p w14:paraId="546980E5" w14:textId="77777777" w:rsidR="00D45A57" w:rsidRDefault="00D45A57" w:rsidP="00D45A57">
      <w:pPr>
        <w:pStyle w:val="NoNumUntitledsubclause1"/>
      </w:pPr>
      <w:bookmarkStart w:id="224" w:name="a661677"/>
      <w:r>
        <w:t>This agreement does not give rise to any rights under the Contracts (Rights of Third Parties) Act 1999 to enforce any term of this agreement.</w:t>
      </w:r>
      <w:bookmarkEnd w:id="224"/>
    </w:p>
    <w:p w14:paraId="6E82AB7A" w14:textId="77777777" w:rsidR="00D45A57" w:rsidRDefault="00D45A57" w:rsidP="00D45A57">
      <w:pPr>
        <w:pStyle w:val="TitleClause"/>
      </w:pPr>
      <w:r>
        <w:fldChar w:fldCharType="begin"/>
      </w:r>
      <w:r>
        <w:instrText>TC "24. Notices" \l 1</w:instrText>
      </w:r>
      <w:r>
        <w:fldChar w:fldCharType="end"/>
      </w:r>
      <w:bookmarkStart w:id="225" w:name="a843260"/>
      <w:bookmarkStart w:id="226" w:name="_Toc163557000"/>
      <w:r>
        <w:t>Notices</w:t>
      </w:r>
      <w:bookmarkEnd w:id="225"/>
      <w:bookmarkEnd w:id="226"/>
    </w:p>
    <w:p w14:paraId="25F962CE" w14:textId="77777777" w:rsidR="00D45A57" w:rsidRDefault="00D45A57" w:rsidP="00D45A57">
      <w:pPr>
        <w:pStyle w:val="Untitledsubclause1"/>
      </w:pPr>
      <w:bookmarkStart w:id="227" w:name="a298512"/>
      <w:r>
        <w:t xml:space="preserve">Any notice required to be given under this agreement shall be in writing and shall be delivered by hand or sent by pre-paid first-class post or recorded delivery post to the other party at its address set out in this agreement, or such other address as may have been notified by that party for such purposes, or sent by fax to the other party's fax number as set out in this agreement. </w:t>
      </w:r>
      <w:bookmarkEnd w:id="227"/>
    </w:p>
    <w:p w14:paraId="6B50397F" w14:textId="77777777" w:rsidR="00D45A57" w:rsidRDefault="00D45A57" w:rsidP="00D45A57">
      <w:pPr>
        <w:pStyle w:val="Untitledsubclause1"/>
      </w:pPr>
      <w:bookmarkStart w:id="228" w:name="a902276"/>
      <w:r>
        <w:t>A notice delivered by hand shall be deemed to have been received when delivered (or if delivery is not in business hours, at 9 am on the first business day following delivery). A correctly addressed notice sent by pre-paid first-class post or recorded delivery post shall be deemed to have been received at the time at which it would have been delivered in the normal course of post. A notice sent by fax shall be deemed to have been received at the time of transmission (as shown by the timed printout obtained by the sender).</w:t>
      </w:r>
      <w:bookmarkEnd w:id="228"/>
    </w:p>
    <w:p w14:paraId="7FBAB3F8" w14:textId="77777777" w:rsidR="00D45A57" w:rsidRDefault="00D45A57" w:rsidP="00D45A57">
      <w:pPr>
        <w:pStyle w:val="TitleClause"/>
      </w:pPr>
      <w:r>
        <w:fldChar w:fldCharType="begin"/>
      </w:r>
      <w:r>
        <w:instrText>TC "25. Governing law" \l 1</w:instrText>
      </w:r>
      <w:r>
        <w:fldChar w:fldCharType="end"/>
      </w:r>
      <w:bookmarkStart w:id="229" w:name="a836652"/>
      <w:bookmarkStart w:id="230" w:name="_Toc163557001"/>
      <w:r>
        <w:t>Governing law</w:t>
      </w:r>
      <w:bookmarkEnd w:id="229"/>
      <w:bookmarkEnd w:id="230"/>
    </w:p>
    <w:p w14:paraId="38973498" w14:textId="77777777" w:rsidR="00D45A57" w:rsidRDefault="00D45A57" w:rsidP="00D45A57">
      <w:pPr>
        <w:pStyle w:val="NoNumUntitledsubclause1"/>
      </w:pPr>
      <w:bookmarkStart w:id="231" w:name="a764445"/>
      <w:r>
        <w:t>This agreement and any disputes or claims arising out of or in connection with it or its subject matter or formation (including non-contractual disputes or claims) are governed by, and construed in accordance with, the law of England.</w:t>
      </w:r>
      <w:bookmarkEnd w:id="231"/>
    </w:p>
    <w:p w14:paraId="1BC97CAB" w14:textId="77777777" w:rsidR="00D45A57" w:rsidRDefault="00D45A57" w:rsidP="00D45A57">
      <w:pPr>
        <w:pStyle w:val="TitleClause"/>
      </w:pPr>
      <w:r>
        <w:fldChar w:fldCharType="begin"/>
      </w:r>
      <w:r>
        <w:instrText>TC "26. Jurisdiction" \l 1</w:instrText>
      </w:r>
      <w:r>
        <w:fldChar w:fldCharType="end"/>
      </w:r>
      <w:bookmarkStart w:id="232" w:name="a198335"/>
      <w:bookmarkStart w:id="233" w:name="_Toc163557002"/>
      <w:r>
        <w:t>Jurisdiction</w:t>
      </w:r>
      <w:bookmarkEnd w:id="232"/>
      <w:bookmarkEnd w:id="233"/>
    </w:p>
    <w:p w14:paraId="1BC0709C" w14:textId="77777777" w:rsidR="00D45A57" w:rsidRDefault="00D45A57" w:rsidP="00D45A57">
      <w:pPr>
        <w:pStyle w:val="NoNumUntitledsubclause1"/>
      </w:pPr>
      <w:bookmarkStart w:id="234" w:name="a800535"/>
      <w:r>
        <w:t>The parties irrevocably agree that the courts of England have exclusive jurisdiction to settle any dispute or claim that arises out of or in connection with this agreement or its subject matter or formation (including non-contractual disputes or claims).</w:t>
      </w:r>
      <w:bookmarkEnd w:id="234"/>
    </w:p>
    <w:p w14:paraId="40ACC4E6" w14:textId="77777777" w:rsidR="00D45A57" w:rsidRDefault="00D45A57" w:rsidP="00D45A57">
      <w:pPr>
        <w:pStyle w:val="Testimonium"/>
      </w:pPr>
      <w:r>
        <w:t>This has been entered into on the date stated at the beginning of it.</w:t>
      </w:r>
    </w:p>
    <w:p w14:paraId="67B8609C" w14:textId="77777777" w:rsidR="00D45A57" w:rsidRDefault="00D45A57" w:rsidP="00D45A57">
      <w:pPr>
        <w:pStyle w:val="Schedule"/>
        <w:pageBreakBefore/>
      </w:pPr>
      <w:bookmarkStart w:id="235" w:name="a122243"/>
      <w:bookmarkStart w:id="236" w:name="_Toc163557003"/>
      <w:r>
        <w:lastRenderedPageBreak/>
        <w:t>Configuration Services</w:t>
      </w:r>
      <w:bookmarkEnd w:id="235"/>
      <w:bookmarkEnd w:id="236"/>
    </w:p>
    <w:p w14:paraId="275F3723" w14:textId="77777777" w:rsidR="00D45A57" w:rsidRDefault="00D45A57" w:rsidP="00D45A57">
      <w:pPr>
        <w:pStyle w:val="ScheduleTitleClause"/>
      </w:pPr>
      <w:r>
        <w:fldChar w:fldCharType="begin"/>
      </w:r>
      <w:r>
        <w:instrText>TC "1. Timetable" \l 1</w:instrText>
      </w:r>
      <w:r>
        <w:fldChar w:fldCharType="end"/>
      </w:r>
      <w:bookmarkStart w:id="237" w:name="a713761"/>
      <w:bookmarkStart w:id="238" w:name="_Toc163557004"/>
      <w:r>
        <w:t>Timetable</w:t>
      </w:r>
      <w:bookmarkEnd w:id="237"/>
      <w:bookmarkEnd w:id="238"/>
    </w:p>
    <w:p w14:paraId="75B9C56A" w14:textId="21E7DF7D" w:rsidR="005E0827" w:rsidRPr="005E0827" w:rsidRDefault="005E0827" w:rsidP="005E0827">
      <w:pPr>
        <w:pStyle w:val="ScheduleTitleClause"/>
        <w:numPr>
          <w:ilvl w:val="0"/>
          <w:numId w:val="0"/>
        </w:numPr>
        <w:ind w:left="720"/>
        <w:rPr>
          <w:b w:val="0"/>
          <w:bCs/>
        </w:rPr>
      </w:pPr>
      <w:bookmarkStart w:id="239" w:name="_Toc163557005"/>
      <w:r>
        <w:rPr>
          <w:b w:val="0"/>
          <w:bCs/>
        </w:rPr>
        <w:t>Refer to Sales Order for Configuration Services timetable.</w:t>
      </w:r>
      <w:bookmarkEnd w:id="239"/>
    </w:p>
    <w:p w14:paraId="4C24ABB2" w14:textId="77777777" w:rsidR="00D45A57" w:rsidRDefault="00D45A57" w:rsidP="00D45A57">
      <w:pPr>
        <w:pStyle w:val="ScheduleTitleClause"/>
      </w:pPr>
      <w:r>
        <w:fldChar w:fldCharType="begin"/>
      </w:r>
      <w:r>
        <w:instrText>TC "2. Planning" \l 1</w:instrText>
      </w:r>
      <w:r>
        <w:fldChar w:fldCharType="end"/>
      </w:r>
      <w:bookmarkStart w:id="240" w:name="a673627"/>
      <w:bookmarkStart w:id="241" w:name="_Toc163557006"/>
      <w:r>
        <w:t>Planning</w:t>
      </w:r>
      <w:bookmarkEnd w:id="240"/>
      <w:bookmarkEnd w:id="241"/>
    </w:p>
    <w:p w14:paraId="35DBBBAF" w14:textId="77777777" w:rsidR="00D45A57" w:rsidRDefault="00D45A57" w:rsidP="00D45A57">
      <w:pPr>
        <w:pStyle w:val="NoNumUntitledsubclause1"/>
      </w:pPr>
      <w:bookmarkStart w:id="242" w:name="a325188"/>
      <w:r>
        <w:t xml:space="preserve">The Supplier shall prepare the Project Plan </w:t>
      </w:r>
      <w:r w:rsidR="00F83BEE">
        <w:t xml:space="preserve">and Pre-installation Questionnaire </w:t>
      </w:r>
      <w:r>
        <w:t>in co-operation with the Customer during this stage of the Configuration Services.</w:t>
      </w:r>
      <w:bookmarkEnd w:id="242"/>
    </w:p>
    <w:p w14:paraId="49BBF141" w14:textId="77777777" w:rsidR="00D45A57" w:rsidRDefault="00E73185" w:rsidP="00D45A57">
      <w:pPr>
        <w:pStyle w:val="ScheduleTitleClause"/>
      </w:pPr>
      <w:r>
        <w:fldChar w:fldCharType="begin"/>
      </w:r>
      <w:r>
        <w:instrText>TC "3. Design" \l 1</w:instrText>
      </w:r>
      <w:r>
        <w:fldChar w:fldCharType="end"/>
      </w:r>
      <w:bookmarkStart w:id="243" w:name="_Toc163557007"/>
      <w:r>
        <w:t>Implementation</w:t>
      </w:r>
      <w:bookmarkEnd w:id="243"/>
    </w:p>
    <w:p w14:paraId="4A232BCC" w14:textId="73357BB6" w:rsidR="00D45A57" w:rsidRDefault="00D45A57" w:rsidP="00D45A57">
      <w:pPr>
        <w:pStyle w:val="NoNumUntitledsubclause1"/>
      </w:pPr>
      <w:bookmarkStart w:id="244" w:name="a500135"/>
      <w:r>
        <w:t xml:space="preserve">The Supplier shall </w:t>
      </w:r>
      <w:r w:rsidR="00351165">
        <w:t xml:space="preserve">provide </w:t>
      </w:r>
      <w:r>
        <w:t xml:space="preserve">a configuration of </w:t>
      </w:r>
      <w:r w:rsidR="00351165">
        <w:t xml:space="preserve">a Microsoft Azure </w:t>
      </w:r>
      <w:r>
        <w:t xml:space="preserve">hosting server </w:t>
      </w:r>
      <w:r w:rsidR="00351165">
        <w:t xml:space="preserve">environment </w:t>
      </w:r>
      <w:r>
        <w:t>designed to provide access to the Software</w:t>
      </w:r>
      <w:r w:rsidR="00D97C81">
        <w:t xml:space="preserve"> in the region requested in Sales Order</w:t>
      </w:r>
      <w:r>
        <w:t xml:space="preserve">. The </w:t>
      </w:r>
      <w:r w:rsidR="00E73185">
        <w:t xml:space="preserve">implementation </w:t>
      </w:r>
      <w:r>
        <w:t xml:space="preserve">shall include redundancy </w:t>
      </w:r>
      <w:r w:rsidR="00351165">
        <w:t xml:space="preserve">recovery systems </w:t>
      </w:r>
      <w:r>
        <w:t>across application servers, database servers, and DNS</w:t>
      </w:r>
      <w:r w:rsidR="00351165">
        <w:t xml:space="preserve"> </w:t>
      </w:r>
      <w:r w:rsidR="005E0827">
        <w:t>entries in</w:t>
      </w:r>
      <w:r>
        <w:t xml:space="preserve"> order to allow </w:t>
      </w:r>
      <w:r w:rsidR="00290BEA">
        <w:t>for minimum disruption</w:t>
      </w:r>
      <w:r>
        <w:t xml:space="preserve"> in the event of certain component malfunctions.</w:t>
      </w:r>
      <w:bookmarkEnd w:id="244"/>
    </w:p>
    <w:p w14:paraId="4253FB24" w14:textId="77777777" w:rsidR="00D45A57" w:rsidRDefault="00D45A57" w:rsidP="00D45A57">
      <w:pPr>
        <w:pStyle w:val="ScheduleTitleClause"/>
      </w:pPr>
      <w:r>
        <w:fldChar w:fldCharType="begin"/>
      </w:r>
      <w:r>
        <w:instrText>TC "4. Implementation" \l 1</w:instrText>
      </w:r>
      <w:r>
        <w:fldChar w:fldCharType="end"/>
      </w:r>
      <w:bookmarkStart w:id="245" w:name="a314507"/>
      <w:bookmarkStart w:id="246" w:name="_Toc163557008"/>
      <w:r>
        <w:t>Implementation</w:t>
      </w:r>
      <w:bookmarkEnd w:id="245"/>
      <w:bookmarkEnd w:id="246"/>
    </w:p>
    <w:p w14:paraId="2AD6593D" w14:textId="02A49CA1" w:rsidR="00D45A57" w:rsidRDefault="00D45A57" w:rsidP="00D45A57">
      <w:pPr>
        <w:pStyle w:val="NoNumUntitledsubclause1"/>
      </w:pPr>
      <w:bookmarkStart w:id="247" w:name="a136970"/>
      <w:r>
        <w:t xml:space="preserve">The Supplier and the Customer shall co-operate in implementing the Services in accordance with the implementation provisions of the </w:t>
      </w:r>
      <w:r w:rsidR="005E0827">
        <w:t>Timetable in Sales Order</w:t>
      </w:r>
      <w:r>
        <w:t xml:space="preserve">. </w:t>
      </w:r>
      <w:bookmarkEnd w:id="247"/>
    </w:p>
    <w:p w14:paraId="7C2A45BC" w14:textId="77777777" w:rsidR="00D45A57" w:rsidRDefault="00D45A57" w:rsidP="00D45A57">
      <w:pPr>
        <w:pStyle w:val="ScheduleTitleClause"/>
      </w:pPr>
      <w:r>
        <w:fldChar w:fldCharType="begin"/>
      </w:r>
      <w:r>
        <w:instrText>TC "5. Rollout" \l 1</w:instrText>
      </w:r>
      <w:r>
        <w:fldChar w:fldCharType="end"/>
      </w:r>
      <w:bookmarkStart w:id="248" w:name="a404003"/>
      <w:bookmarkStart w:id="249" w:name="_Toc163557009"/>
      <w:r>
        <w:t>Rollout</w:t>
      </w:r>
      <w:bookmarkEnd w:id="248"/>
      <w:bookmarkEnd w:id="249"/>
    </w:p>
    <w:p w14:paraId="7CC22F8F" w14:textId="328E4A22" w:rsidR="00D45A57" w:rsidRDefault="00D45A57" w:rsidP="00D45A57">
      <w:pPr>
        <w:pStyle w:val="NoNumUntitledsubclause1"/>
      </w:pPr>
      <w:bookmarkStart w:id="250" w:name="a602903"/>
      <w:r>
        <w:t xml:space="preserve">The Supplier and the Customer shall co-operate in rolling out the Services to the Customer's Authorised Users in accordance with the roll-out provisions of the </w:t>
      </w:r>
      <w:r w:rsidR="005E0827">
        <w:t>Timetable in Sales Order</w:t>
      </w:r>
      <w:r>
        <w:t>.</w:t>
      </w:r>
      <w:bookmarkEnd w:id="250"/>
    </w:p>
    <w:p w14:paraId="40A7814D" w14:textId="77777777" w:rsidR="00D45A57" w:rsidRDefault="00D45A57" w:rsidP="00D45A57">
      <w:pPr>
        <w:pStyle w:val="Schedule"/>
        <w:pageBreakBefore/>
      </w:pPr>
      <w:bookmarkStart w:id="251" w:name="a271782"/>
      <w:bookmarkStart w:id="252" w:name="_Toc163557010"/>
      <w:r>
        <w:lastRenderedPageBreak/>
        <w:t>Hosting Services</w:t>
      </w:r>
      <w:bookmarkEnd w:id="251"/>
      <w:bookmarkEnd w:id="252"/>
      <w:r w:rsidR="00C20DB4">
        <w:t xml:space="preserve"> </w:t>
      </w:r>
    </w:p>
    <w:p w14:paraId="751846A7" w14:textId="77777777" w:rsidR="00D45A57" w:rsidRDefault="00D45A57" w:rsidP="00D45A57">
      <w:pPr>
        <w:pStyle w:val="ScheduleTitleClause"/>
      </w:pPr>
      <w:r>
        <w:fldChar w:fldCharType="begin"/>
      </w:r>
      <w:r>
        <w:instrText>TC "1. Hosting set-up" \l 1</w:instrText>
      </w:r>
      <w:r>
        <w:fldChar w:fldCharType="end"/>
      </w:r>
      <w:bookmarkStart w:id="253" w:name="_Toc163557011"/>
      <w:bookmarkStart w:id="254" w:name="a265146"/>
      <w:r>
        <w:t>Hosting set-up</w:t>
      </w:r>
      <w:bookmarkEnd w:id="253"/>
      <w:r>
        <w:t xml:space="preserve"> </w:t>
      </w:r>
      <w:bookmarkEnd w:id="254"/>
    </w:p>
    <w:p w14:paraId="3F5B7326" w14:textId="77777777" w:rsidR="00D45A57" w:rsidRDefault="00D45A57" w:rsidP="00D45A57">
      <w:pPr>
        <w:pStyle w:val="NoNumUntitledsubclause1"/>
      </w:pPr>
      <w:bookmarkStart w:id="255" w:name="a1019474"/>
      <w:r>
        <w:t xml:space="preserve">The set-up phase of the Hosting Services includes those services provided by the Supplier or its contracted third parties to </w:t>
      </w:r>
      <w:r w:rsidR="00F95747">
        <w:t>provision</w:t>
      </w:r>
      <w:r>
        <w:t>, install, configure and test the Hosting Services</w:t>
      </w:r>
      <w:r w:rsidR="00F95747">
        <w:t>.</w:t>
      </w:r>
      <w:bookmarkEnd w:id="255"/>
    </w:p>
    <w:p w14:paraId="325D43A9" w14:textId="77777777" w:rsidR="00D45A57" w:rsidRDefault="00D45A57" w:rsidP="00D45A57">
      <w:pPr>
        <w:pStyle w:val="ScheduleTitleClause"/>
      </w:pPr>
      <w:r>
        <w:fldChar w:fldCharType="begin"/>
      </w:r>
      <w:r>
        <w:instrText>TC "2. Installation and configuration" \l 1</w:instrText>
      </w:r>
      <w:r>
        <w:fldChar w:fldCharType="end"/>
      </w:r>
      <w:bookmarkStart w:id="256" w:name="_Toc163557012"/>
      <w:bookmarkStart w:id="257" w:name="a1022065"/>
      <w:r>
        <w:t>Installation and configuration</w:t>
      </w:r>
      <w:bookmarkEnd w:id="256"/>
      <w:r>
        <w:t xml:space="preserve"> </w:t>
      </w:r>
      <w:bookmarkEnd w:id="257"/>
    </w:p>
    <w:p w14:paraId="3EF96F7B" w14:textId="77777777" w:rsidR="00D45A57" w:rsidRDefault="00D45A57" w:rsidP="00D45A57">
      <w:pPr>
        <w:pStyle w:val="NoNumUntitledsubclause1"/>
      </w:pPr>
      <w:bookmarkStart w:id="258" w:name="a545451"/>
      <w:r>
        <w:t xml:space="preserve">The Supplier shall </w:t>
      </w:r>
      <w:r w:rsidR="00F95747">
        <w:t>provision</w:t>
      </w:r>
      <w:r>
        <w:t xml:space="preserve"> and configure the </w:t>
      </w:r>
      <w:r w:rsidR="00F95747">
        <w:t xml:space="preserve">Microsoft Azure </w:t>
      </w:r>
      <w:r>
        <w:t xml:space="preserve">hosting </w:t>
      </w:r>
      <w:r w:rsidR="00F95747">
        <w:t xml:space="preserve">tenant and services </w:t>
      </w:r>
      <w:r>
        <w:t>to provide access to the Software.</w:t>
      </w:r>
      <w:bookmarkEnd w:id="258"/>
      <w:r w:rsidR="00E73185">
        <w:t xml:space="preserve">  The Supplier will configure the software to the Customers requirements based on the supported functionality of the software as set out in </w:t>
      </w:r>
      <w:r w:rsidR="00E73185">
        <w:fldChar w:fldCharType="begin"/>
      </w:r>
      <w:r w:rsidR="00E73185">
        <w:instrText xml:space="preserve"> REF a825439 \r \h </w:instrText>
      </w:r>
      <w:r w:rsidR="00E73185">
        <w:fldChar w:fldCharType="separate"/>
      </w:r>
      <w:r w:rsidR="00872519">
        <w:t>Schedule 5</w:t>
      </w:r>
      <w:r w:rsidR="00E73185">
        <w:fldChar w:fldCharType="end"/>
      </w:r>
      <w:r w:rsidR="00E73185">
        <w:t>.</w:t>
      </w:r>
    </w:p>
    <w:p w14:paraId="0236874C" w14:textId="77777777" w:rsidR="00D45A57" w:rsidRDefault="00D45A57" w:rsidP="00D45A57">
      <w:pPr>
        <w:pStyle w:val="ScheduleTitleClause"/>
      </w:pPr>
      <w:r>
        <w:fldChar w:fldCharType="begin"/>
      </w:r>
      <w:r>
        <w:instrText>TC "3. Facility" \l 1</w:instrText>
      </w:r>
      <w:r>
        <w:fldChar w:fldCharType="end"/>
      </w:r>
      <w:bookmarkStart w:id="259" w:name="a709716"/>
      <w:bookmarkStart w:id="260" w:name="_Toc163557013"/>
      <w:r>
        <w:t>Facility</w:t>
      </w:r>
      <w:bookmarkEnd w:id="259"/>
      <w:bookmarkEnd w:id="260"/>
    </w:p>
    <w:p w14:paraId="00F11846" w14:textId="77777777" w:rsidR="00F95747" w:rsidRDefault="00F95747" w:rsidP="00D45A57">
      <w:pPr>
        <w:pStyle w:val="NoNumUntitledsubclause1"/>
      </w:pPr>
      <w:r>
        <w:t>The hosting facility will be provided by Microsoft Azure in the region specified by the customer</w:t>
      </w:r>
      <w:r w:rsidR="00D909C9">
        <w:t xml:space="preserve"> in a Supplier owned Microsoft Azure Tenant</w:t>
      </w:r>
      <w:r>
        <w:t xml:space="preserve">.  Details of </w:t>
      </w:r>
      <w:r w:rsidR="00D909C9">
        <w:t>Microsoft’s</w:t>
      </w:r>
      <w:r>
        <w:t xml:space="preserve"> SLA, and legal agreements can be found here:  </w:t>
      </w:r>
      <w:r w:rsidRPr="00F95747">
        <w:t>https://azure.microsoft.com/en-gb/support/legal/</w:t>
      </w:r>
    </w:p>
    <w:p w14:paraId="3C3CE89C" w14:textId="77777777" w:rsidR="00D45A57" w:rsidRDefault="00D45A57" w:rsidP="00D45A57">
      <w:pPr>
        <w:pStyle w:val="ScheduleTitleClause"/>
      </w:pPr>
      <w:r>
        <w:fldChar w:fldCharType="begin"/>
      </w:r>
      <w:r>
        <w:instrText>TC "4. Internet connectivity" \l 1</w:instrText>
      </w:r>
      <w:r>
        <w:fldChar w:fldCharType="end"/>
      </w:r>
      <w:bookmarkStart w:id="261" w:name="a492044"/>
      <w:bookmarkStart w:id="262" w:name="_Toc163557014"/>
      <w:r>
        <w:t>Internet connectivity</w:t>
      </w:r>
      <w:bookmarkEnd w:id="261"/>
      <w:bookmarkEnd w:id="262"/>
    </w:p>
    <w:p w14:paraId="07B47579" w14:textId="77777777" w:rsidR="00D45A57" w:rsidRDefault="00D45A57" w:rsidP="00D45A57">
      <w:pPr>
        <w:pStyle w:val="ScheduleUntitledsubclause1"/>
      </w:pPr>
      <w:bookmarkStart w:id="263" w:name="a869936"/>
      <w:r>
        <w:t xml:space="preserve">The Supplier shall provide internet connectivity </w:t>
      </w:r>
      <w:r w:rsidR="00F95747">
        <w:t xml:space="preserve">to the Service </w:t>
      </w:r>
      <w:r>
        <w:t xml:space="preserve">through </w:t>
      </w:r>
      <w:r w:rsidR="00F95747">
        <w:t>Microsoft Azure</w:t>
      </w:r>
      <w:r>
        <w:t>. The Customer shall, and shall ensure that its Authorised Users shall, make their own arrangements for internet access in order to access the Software.</w:t>
      </w:r>
      <w:bookmarkEnd w:id="263"/>
    </w:p>
    <w:p w14:paraId="310B4A4C" w14:textId="77777777" w:rsidR="00D45A57" w:rsidRDefault="00D45A57" w:rsidP="00D45A57">
      <w:pPr>
        <w:pStyle w:val="ScheduleTitleClause"/>
      </w:pPr>
      <w:r>
        <w:fldChar w:fldCharType="begin"/>
      </w:r>
      <w:r>
        <w:instrText>TC "5. Continuing Hosting Services" \l 1</w:instrText>
      </w:r>
      <w:r>
        <w:fldChar w:fldCharType="end"/>
      </w:r>
      <w:bookmarkStart w:id="264" w:name="a934024"/>
      <w:bookmarkStart w:id="265" w:name="_Toc163557015"/>
      <w:r>
        <w:t>Continuing Hosting Services</w:t>
      </w:r>
      <w:bookmarkEnd w:id="264"/>
      <w:bookmarkEnd w:id="265"/>
    </w:p>
    <w:p w14:paraId="192E06F3" w14:textId="7B5E8CF7" w:rsidR="00D45A57" w:rsidRDefault="00D45A57" w:rsidP="00D45A57">
      <w:pPr>
        <w:pStyle w:val="NoNumUntitledsubclause1"/>
      </w:pPr>
      <w:bookmarkStart w:id="266" w:name="a278418"/>
      <w:r>
        <w:t xml:space="preserve">The continuing Hosting Services provided by the Supplier or its contracted third parties, which allow for availability of the Software, include internet connectivity (as detailed in </w:t>
      </w:r>
      <w:r>
        <w:fldChar w:fldCharType="begin"/>
      </w:r>
      <w:r>
        <w:instrText>PAGEREF a492044\# "'paragraph '"  \h</w:instrText>
      </w:r>
      <w:r>
        <w:fldChar w:fldCharType="separate"/>
      </w:r>
      <w:r w:rsidR="00872519">
        <w:rPr>
          <w:noProof/>
        </w:rPr>
        <w:t xml:space="preserve">paragraph </w:t>
      </w:r>
      <w:r>
        <w:fldChar w:fldCharType="end"/>
      </w:r>
      <w:r w:rsidR="001540B2">
        <w:fldChar w:fldCharType="begin"/>
      </w:r>
      <w:r w:rsidR="001540B2">
        <w:instrText xml:space="preserve"> REF a492044 \r \h </w:instrText>
      </w:r>
      <w:r w:rsidR="001540B2">
        <w:fldChar w:fldCharType="separate"/>
      </w:r>
      <w:r w:rsidR="001540B2">
        <w:t>4</w:t>
      </w:r>
      <w:r w:rsidR="001540B2">
        <w:fldChar w:fldCharType="end"/>
      </w:r>
      <w:r>
        <w:t xml:space="preserve"> above), , security services, monitoring, back-up, release management and change control, and administration services.</w:t>
      </w:r>
      <w:bookmarkEnd w:id="266"/>
    </w:p>
    <w:p w14:paraId="15CD5ABE" w14:textId="77777777" w:rsidR="00D45A57" w:rsidRDefault="00D45A57" w:rsidP="00D45A57">
      <w:pPr>
        <w:pStyle w:val="NoNumUntitledsubclause1"/>
      </w:pPr>
      <w:bookmarkStart w:id="267" w:name="a282463"/>
      <w:r>
        <w:t xml:space="preserve">The Supplier shall provide load-balancing services to distribute load and redundancy across application servers. </w:t>
      </w:r>
      <w:bookmarkEnd w:id="267"/>
    </w:p>
    <w:p w14:paraId="021EE2ED" w14:textId="77777777" w:rsidR="00D45A57" w:rsidRDefault="00D45A57" w:rsidP="00D45A57">
      <w:pPr>
        <w:pStyle w:val="ScheduleTitleClause"/>
      </w:pPr>
      <w:r>
        <w:fldChar w:fldCharType="begin"/>
      </w:r>
      <w:r>
        <w:instrText>TC "7. Security services" \l 1</w:instrText>
      </w:r>
      <w:r>
        <w:fldChar w:fldCharType="end"/>
      </w:r>
      <w:bookmarkStart w:id="268" w:name="a233102"/>
      <w:bookmarkStart w:id="269" w:name="_Toc163557016"/>
      <w:r>
        <w:t>Security services</w:t>
      </w:r>
      <w:bookmarkEnd w:id="268"/>
      <w:bookmarkEnd w:id="269"/>
    </w:p>
    <w:p w14:paraId="75F43E8A" w14:textId="77777777" w:rsidR="00EA66F0" w:rsidRDefault="00EA66F0" w:rsidP="00D45A57">
      <w:pPr>
        <w:pStyle w:val="NoNumUntitledsubclause1"/>
      </w:pPr>
      <w:bookmarkStart w:id="270" w:name="a115607"/>
      <w:r>
        <w:t>In addition to the security services provided by the Microsoft Azure Platform, the Supplier shall provide:</w:t>
      </w:r>
    </w:p>
    <w:p w14:paraId="361026ED" w14:textId="77777777" w:rsidR="00EA66F0" w:rsidRDefault="009A4BEA" w:rsidP="00EA66F0">
      <w:pPr>
        <w:pStyle w:val="ScheduleUntitledsubclause2"/>
      </w:pPr>
      <w:r>
        <w:t xml:space="preserve">Microsoft </w:t>
      </w:r>
      <w:r w:rsidR="00EA66F0">
        <w:t>Azure virtual machine Operating system patching</w:t>
      </w:r>
    </w:p>
    <w:p w14:paraId="24B22725" w14:textId="77777777" w:rsidR="00EA66F0" w:rsidRDefault="00EA66F0" w:rsidP="00EA66F0">
      <w:pPr>
        <w:pStyle w:val="ScheduleUntitledsubclause2"/>
      </w:pPr>
      <w:r>
        <w:t>Network operation centre (noc) monitoring and email notification, of the virtual machine, and alerts relating to memory, cpu, disk and Windows services utilised by the Software</w:t>
      </w:r>
      <w:r w:rsidR="009A4BEA">
        <w:t xml:space="preserve"> provided by </w:t>
      </w:r>
      <w:r w:rsidR="00833CF9">
        <w:t>its</w:t>
      </w:r>
      <w:r w:rsidR="009A4BEA">
        <w:t xml:space="preserve"> partner SIRE</w:t>
      </w:r>
    </w:p>
    <w:p w14:paraId="61947022" w14:textId="77777777" w:rsidR="00EA66F0" w:rsidRDefault="00EA66F0" w:rsidP="00E73185">
      <w:pPr>
        <w:pStyle w:val="ScheduleUntitledsubclause2"/>
      </w:pPr>
      <w:r>
        <w:t xml:space="preserve">Multi factor authentication to access any Azure tenant containing Customer Hosted Software </w:t>
      </w:r>
    </w:p>
    <w:bookmarkEnd w:id="270"/>
    <w:p w14:paraId="169EC350" w14:textId="77777777" w:rsidR="00D45A57" w:rsidRDefault="00D45A57" w:rsidP="00D45A57">
      <w:pPr>
        <w:pStyle w:val="ScheduleTitleClause"/>
      </w:pPr>
      <w:r>
        <w:lastRenderedPageBreak/>
        <w:fldChar w:fldCharType="begin"/>
      </w:r>
      <w:r>
        <w:instrText>TC "8. Monitoring services" \l 1</w:instrText>
      </w:r>
      <w:r>
        <w:fldChar w:fldCharType="end"/>
      </w:r>
      <w:bookmarkStart w:id="271" w:name="a910890"/>
      <w:bookmarkStart w:id="272" w:name="_Toc163557017"/>
      <w:r>
        <w:t>Monitoring services</w:t>
      </w:r>
      <w:bookmarkEnd w:id="271"/>
      <w:bookmarkEnd w:id="272"/>
    </w:p>
    <w:p w14:paraId="63B78A4F" w14:textId="77777777" w:rsidR="00D45A57" w:rsidRDefault="00D45A57" w:rsidP="00D45A57">
      <w:pPr>
        <w:pStyle w:val="NoNumUntitledsubclause1"/>
      </w:pPr>
      <w:bookmarkStart w:id="273" w:name="a597086"/>
      <w:r>
        <w:t xml:space="preserve">The Supplier shall provide, 24 hours a day and seven days a week, monitoring of the computing, operating and networking infrastructure to detect and </w:t>
      </w:r>
      <w:r w:rsidR="00EA66F0">
        <w:t xml:space="preserve">notify the Supplier of </w:t>
      </w:r>
      <w:r>
        <w:t>abnormalities</w:t>
      </w:r>
      <w:r w:rsidR="009A4BEA">
        <w:t xml:space="preserve"> by </w:t>
      </w:r>
      <w:r w:rsidR="00833CF9">
        <w:t xml:space="preserve">its </w:t>
      </w:r>
      <w:r w:rsidR="009A4BEA">
        <w:t xml:space="preserve"> partner SIRE</w:t>
      </w:r>
      <w:r>
        <w:t>. This includes, network monitoring,  web server and database monitoring</w:t>
      </w:r>
      <w:r w:rsidR="009D515E">
        <w:t xml:space="preserve"> Blue Car Software monitoring.</w:t>
      </w:r>
      <w:r>
        <w:t xml:space="preserve"> </w:t>
      </w:r>
      <w:bookmarkEnd w:id="273"/>
    </w:p>
    <w:p w14:paraId="1341E606" w14:textId="77777777" w:rsidR="00D45A57" w:rsidRDefault="00D45A57" w:rsidP="00D45A57">
      <w:pPr>
        <w:pStyle w:val="ScheduleTitleClause"/>
      </w:pPr>
      <w:r>
        <w:fldChar w:fldCharType="begin"/>
      </w:r>
      <w:r>
        <w:instrText>TC "9. Back-up, archiving and recovery services" \l 1</w:instrText>
      </w:r>
      <w:r>
        <w:fldChar w:fldCharType="end"/>
      </w:r>
      <w:bookmarkStart w:id="274" w:name="_Toc163557018"/>
      <w:bookmarkStart w:id="275" w:name="a804077"/>
      <w:r>
        <w:t>Back-up, archiving and recovery services</w:t>
      </w:r>
      <w:bookmarkEnd w:id="274"/>
      <w:r>
        <w:t xml:space="preserve"> </w:t>
      </w:r>
      <w:bookmarkEnd w:id="275"/>
    </w:p>
    <w:p w14:paraId="6222282E" w14:textId="77777777" w:rsidR="00D909C9" w:rsidRDefault="00D909C9" w:rsidP="00D45A57">
      <w:pPr>
        <w:pStyle w:val="NoNumUntitledsubclause1"/>
      </w:pPr>
      <w:bookmarkStart w:id="276" w:name="a917526"/>
      <w:r>
        <w:t xml:space="preserve">The Supplier shall back-up the Microsoft Azure Hosted Virtual Machine daily, and will retain the back-ups for </w:t>
      </w:r>
      <w:r w:rsidR="009D515E">
        <w:t>30 days</w:t>
      </w:r>
      <w:r>
        <w:t>.</w:t>
      </w:r>
    </w:p>
    <w:p w14:paraId="536C48CC" w14:textId="77777777" w:rsidR="00D909C9" w:rsidRDefault="00D909C9" w:rsidP="00D45A57">
      <w:pPr>
        <w:pStyle w:val="NoNumUntitledsubclause1"/>
      </w:pPr>
      <w:r>
        <w:t xml:space="preserve">The Supplier shall back-up the Microsoft Azure SQL Database </w:t>
      </w:r>
      <w:r w:rsidR="009D515E">
        <w:t>with a point in time restore within the last seven days</w:t>
      </w:r>
      <w:r w:rsidR="0023131B">
        <w:t>.  Weekly backups are kept for four weeks.</w:t>
      </w:r>
    </w:p>
    <w:p w14:paraId="7C319D03" w14:textId="77777777" w:rsidR="00D909C9" w:rsidRDefault="00D909C9" w:rsidP="00D45A57">
      <w:pPr>
        <w:pStyle w:val="NoNumUntitledsubclause1"/>
      </w:pPr>
      <w:r>
        <w:t>The Supplier shall retain a Microsoft Azure recovery site and associated services in order to try to restore the most recent backup should it be required.</w:t>
      </w:r>
    </w:p>
    <w:bookmarkEnd w:id="276"/>
    <w:p w14:paraId="1661734E" w14:textId="77777777" w:rsidR="00D45A57" w:rsidRDefault="00D45A57" w:rsidP="00D45A57">
      <w:pPr>
        <w:pStyle w:val="ScheduleTitleClause"/>
      </w:pPr>
      <w:r>
        <w:fldChar w:fldCharType="begin"/>
      </w:r>
      <w:r>
        <w:instrText>TC "10. Release management and change control" \l 1</w:instrText>
      </w:r>
      <w:r>
        <w:fldChar w:fldCharType="end"/>
      </w:r>
      <w:bookmarkStart w:id="277" w:name="_Toc163557019"/>
      <w:bookmarkStart w:id="278" w:name="a842757"/>
      <w:r>
        <w:t>Release management and change control</w:t>
      </w:r>
      <w:bookmarkEnd w:id="277"/>
      <w:r>
        <w:t xml:space="preserve"> </w:t>
      </w:r>
      <w:bookmarkEnd w:id="278"/>
    </w:p>
    <w:p w14:paraId="33912A83" w14:textId="77777777" w:rsidR="00D45A57" w:rsidRDefault="00D45A57" w:rsidP="00D45A57">
      <w:pPr>
        <w:pStyle w:val="NoNumUntitledsubclause1"/>
      </w:pPr>
      <w:bookmarkStart w:id="279" w:name="a67066"/>
      <w:r>
        <w:t>The Supplier shall provide release management and change control services to ensure that versions of servers, network devices, storage, operating system software and utility and application software are audited and logged, and that new releases, patch releases and other new versions are implemented as deemed necessary by the Supplier to maintain the Hosting Services.</w:t>
      </w:r>
      <w:bookmarkEnd w:id="279"/>
    </w:p>
    <w:p w14:paraId="6318BFC0" w14:textId="77777777" w:rsidR="00D45A57" w:rsidRDefault="00D45A57" w:rsidP="00D45A57">
      <w:pPr>
        <w:pStyle w:val="ScheduleTitleClause"/>
      </w:pPr>
      <w:r>
        <w:fldChar w:fldCharType="begin"/>
      </w:r>
      <w:r>
        <w:instrText>TC "11. Administration services" \l 1</w:instrText>
      </w:r>
      <w:r>
        <w:fldChar w:fldCharType="end"/>
      </w:r>
      <w:bookmarkStart w:id="280" w:name="a394141"/>
      <w:bookmarkStart w:id="281" w:name="_Toc163557020"/>
      <w:r>
        <w:t>Administration services</w:t>
      </w:r>
      <w:bookmarkEnd w:id="280"/>
      <w:bookmarkEnd w:id="281"/>
    </w:p>
    <w:p w14:paraId="478112A0" w14:textId="77777777" w:rsidR="00D45A57" w:rsidRDefault="00D45A57" w:rsidP="00D45A57">
      <w:pPr>
        <w:pStyle w:val="NoNumUntitledsubclause1"/>
      </w:pPr>
      <w:bookmarkStart w:id="282" w:name="a412913"/>
      <w:r>
        <w:t>These services include the installation and administration of additional hardware, operating system and other software, and other resources as necessary to maintain the Hosting Services.</w:t>
      </w:r>
      <w:bookmarkEnd w:id="282"/>
    </w:p>
    <w:p w14:paraId="3DB450DA" w14:textId="77777777" w:rsidR="00D45A57" w:rsidRDefault="00D45A57" w:rsidP="00D45A57">
      <w:pPr>
        <w:pStyle w:val="Schedule"/>
        <w:pageBreakBefore/>
      </w:pPr>
      <w:bookmarkStart w:id="283" w:name="a825439"/>
      <w:bookmarkStart w:id="284" w:name="_Toc163557021"/>
      <w:r>
        <w:lastRenderedPageBreak/>
        <w:t>Software</w:t>
      </w:r>
      <w:bookmarkEnd w:id="283"/>
      <w:bookmarkEnd w:id="284"/>
    </w:p>
    <w:p w14:paraId="498E9509" w14:textId="77777777" w:rsidR="00FC5C73" w:rsidRDefault="00FC5C73" w:rsidP="00D45A57">
      <w:pPr>
        <w:pStyle w:val="ScheduleUntitledClause"/>
      </w:pPr>
      <w:bookmarkStart w:id="285" w:name="a853438"/>
      <w:r>
        <w:t xml:space="preserve">Supplier Software </w:t>
      </w:r>
    </w:p>
    <w:p w14:paraId="7DF84BF0" w14:textId="77777777" w:rsidR="00D45A57" w:rsidRDefault="00D45A57" w:rsidP="00FC5C73">
      <w:pPr>
        <w:pStyle w:val="ScheduleUntitledsubclause1"/>
      </w:pPr>
      <w:r>
        <w:t xml:space="preserve">The Software is an application that enables </w:t>
      </w:r>
      <w:r w:rsidR="00D909C9">
        <w:t>DocuSign to be integrated with the Customers Document Management System</w:t>
      </w:r>
      <w:r>
        <w:t xml:space="preserve"> via the internet. The Software consists of the following components: </w:t>
      </w:r>
      <w:bookmarkEnd w:id="285"/>
    </w:p>
    <w:p w14:paraId="398635F1" w14:textId="77777777" w:rsidR="00D45A57" w:rsidRDefault="009A4BEA" w:rsidP="00D45A57">
      <w:pPr>
        <w:pStyle w:val="ParaClause"/>
      </w:pPr>
      <w:r>
        <w:t>Windows Service</w:t>
      </w:r>
    </w:p>
    <w:p w14:paraId="6CD02CD9" w14:textId="77777777" w:rsidR="009A4BEA" w:rsidRDefault="009A4BEA" w:rsidP="00D45A57">
      <w:pPr>
        <w:pStyle w:val="ParaClause"/>
      </w:pPr>
      <w:r>
        <w:t>MVC Web site to host any DMS specific integration for web clients</w:t>
      </w:r>
      <w:r w:rsidR="0023131B">
        <w:t>.</w:t>
      </w:r>
    </w:p>
    <w:p w14:paraId="095579EB" w14:textId="77777777" w:rsidR="009A4BEA" w:rsidRDefault="009A4BEA" w:rsidP="00D45A57">
      <w:pPr>
        <w:pStyle w:val="ParaClause"/>
      </w:pPr>
      <w:r>
        <w:t>Microsoft Azure SQL database for processing information.</w:t>
      </w:r>
    </w:p>
    <w:p w14:paraId="2F32F43B" w14:textId="77777777" w:rsidR="00E73185" w:rsidRDefault="00E73185" w:rsidP="00D45A57">
      <w:pPr>
        <w:pStyle w:val="ParaClause"/>
      </w:pPr>
      <w:r>
        <w:t>The software’s functionality is defined in the Administration and configuration guide.</w:t>
      </w:r>
    </w:p>
    <w:p w14:paraId="50D03654" w14:textId="77777777" w:rsidR="00FC5C73" w:rsidRDefault="00FC5C73" w:rsidP="00FC5C73">
      <w:pPr>
        <w:pStyle w:val="ScheduleUntitledClause"/>
      </w:pPr>
      <w:bookmarkStart w:id="286" w:name="_Ref65401994"/>
      <w:r>
        <w:t>Third Party Software</w:t>
      </w:r>
      <w:bookmarkEnd w:id="286"/>
    </w:p>
    <w:p w14:paraId="5EC10583" w14:textId="77777777" w:rsidR="00FC5C73" w:rsidRDefault="00FC5C73" w:rsidP="00FC5C73">
      <w:pPr>
        <w:pStyle w:val="NoNumUntitledClause"/>
      </w:pPr>
      <w:r>
        <w:t>DocuSign DTM</w:t>
      </w:r>
    </w:p>
    <w:p w14:paraId="2DFD59FE" w14:textId="63581D16" w:rsidR="00FC5C73" w:rsidRDefault="00E33BAE" w:rsidP="00FC5C73">
      <w:pPr>
        <w:pStyle w:val="NoNumUntitledClause"/>
      </w:pPr>
      <w:r>
        <w:t xml:space="preserve">Supported DMS Platform, </w:t>
      </w:r>
      <w:r w:rsidR="00FC5C73">
        <w:t xml:space="preserve">iManage Work </w:t>
      </w:r>
      <w:r w:rsidR="00445DD3">
        <w:t>10.x</w:t>
      </w:r>
      <w:r>
        <w:t>, NetDocuments, OpenText eDOCS, InfoCenter or Worldox</w:t>
      </w:r>
    </w:p>
    <w:p w14:paraId="6B723239" w14:textId="77777777" w:rsidR="00D45A57" w:rsidRDefault="00D45A57" w:rsidP="00D45A57">
      <w:pPr>
        <w:pStyle w:val="Schedule"/>
        <w:pageBreakBefore/>
      </w:pPr>
      <w:bookmarkStart w:id="287" w:name="a1035021"/>
      <w:bookmarkStart w:id="288" w:name="_Toc163557022"/>
      <w:r>
        <w:lastRenderedPageBreak/>
        <w:t>Maintenance and Support</w:t>
      </w:r>
      <w:bookmarkEnd w:id="287"/>
      <w:bookmarkEnd w:id="288"/>
    </w:p>
    <w:p w14:paraId="16FDA374" w14:textId="77777777" w:rsidR="00D45A57" w:rsidRDefault="00220C23" w:rsidP="00D45A57">
      <w:pPr>
        <w:pStyle w:val="ScheduleTitleClause"/>
      </w:pPr>
      <w:r>
        <w:fldChar w:fldCharType="begin"/>
      </w:r>
      <w:r>
        <w:instrText>TC "1. Training" \l 1</w:instrText>
      </w:r>
      <w:r>
        <w:fldChar w:fldCharType="end"/>
      </w:r>
      <w:bookmarkStart w:id="289" w:name="_Toc163557023"/>
      <w:r>
        <w:t>Knowledge Transfer</w:t>
      </w:r>
      <w:bookmarkEnd w:id="289"/>
    </w:p>
    <w:p w14:paraId="1B745E9A" w14:textId="77777777" w:rsidR="00D45A57" w:rsidRDefault="00D45A57" w:rsidP="00D45A57">
      <w:pPr>
        <w:pStyle w:val="NoNumUntitledsubclause1"/>
      </w:pPr>
      <w:bookmarkStart w:id="290" w:name="a124517"/>
      <w:r>
        <w:t xml:space="preserve">The Supplier shall provide </w:t>
      </w:r>
      <w:r w:rsidR="00220C23">
        <w:t>knowledge transfer to the nominated technical contact</w:t>
      </w:r>
      <w:r>
        <w:t xml:space="preserve">. </w:t>
      </w:r>
      <w:bookmarkEnd w:id="290"/>
    </w:p>
    <w:p w14:paraId="5A5DFC08" w14:textId="77777777" w:rsidR="00D45A57" w:rsidRDefault="00D45A57" w:rsidP="00D45A57">
      <w:pPr>
        <w:pStyle w:val="ScheduleTitleClause"/>
      </w:pPr>
      <w:r>
        <w:fldChar w:fldCharType="begin"/>
      </w:r>
      <w:r>
        <w:instrText>TC "2. Maintenance Events" \l 1</w:instrText>
      </w:r>
      <w:r>
        <w:fldChar w:fldCharType="end"/>
      </w:r>
      <w:bookmarkStart w:id="291" w:name="a690627"/>
      <w:bookmarkStart w:id="292" w:name="_Toc163557024"/>
      <w:r>
        <w:t>Maintenance Events</w:t>
      </w:r>
      <w:bookmarkEnd w:id="291"/>
      <w:bookmarkEnd w:id="292"/>
    </w:p>
    <w:p w14:paraId="629AA0B0" w14:textId="77777777" w:rsidR="00D45A57" w:rsidRDefault="00D45A57" w:rsidP="00D45A57">
      <w:pPr>
        <w:pStyle w:val="ScheduleUntitledsubclause1"/>
      </w:pPr>
      <w:bookmarkStart w:id="293" w:name="a992295"/>
      <w:r>
        <w:t>Routine, planned maintenance of the hosting equipment, facility, Software or other aspects of the Hosting Services that may require interruption of the Hosting Services (</w:t>
      </w:r>
      <w:r>
        <w:rPr>
          <w:rStyle w:val="DefTerm"/>
        </w:rPr>
        <w:t>Maintenance Events</w:t>
      </w:r>
      <w:r>
        <w:t>) shall, except for any emergency maintenance, not be performed during Normal Business Hours. The Supplier may interrupt the Services to perform emergency maintenance during the daily window of [</w:t>
      </w:r>
      <w:r w:rsidR="0023131B">
        <w:t>09.00</w:t>
      </w:r>
      <w:r>
        <w:t xml:space="preserve"> </w:t>
      </w:r>
      <w:r w:rsidR="0023131B">
        <w:t xml:space="preserve">am </w:t>
      </w:r>
      <w:r>
        <w:t xml:space="preserve">to </w:t>
      </w:r>
      <w:r w:rsidR="0023131B">
        <w:t>1</w:t>
      </w:r>
      <w:r>
        <w:t xml:space="preserve">2.00 am </w:t>
      </w:r>
      <w:r w:rsidR="0023131B">
        <w:t>S</w:t>
      </w:r>
      <w:r w:rsidR="003F6FC4">
        <w:t>aturday</w:t>
      </w:r>
      <w:r w:rsidR="0023131B">
        <w:t xml:space="preserve">s </w:t>
      </w:r>
      <w:r>
        <w:t xml:space="preserve">UK time]. In addition, the Supplier may interrupt the Hosting Services outside Normal Business Hours for unscheduled maintenance, provided that it has given the Customer at least [three] days' advance notice. Any Maintenance Events which occur during Normal Business Hours, and which were not requested or caused by the Customer, shall be considered downtime for the purpose of service availability measurement. The Supplier shall at all times endeavour to keep any service interruptions to a minimum. </w:t>
      </w:r>
      <w:bookmarkEnd w:id="293"/>
    </w:p>
    <w:p w14:paraId="61135B59" w14:textId="45AAE7A8" w:rsidR="00D45A57" w:rsidRDefault="00D45A57" w:rsidP="00D45A57">
      <w:pPr>
        <w:pStyle w:val="ScheduleUntitledsubclause1"/>
      </w:pPr>
      <w:bookmarkStart w:id="294" w:name="a618449"/>
      <w:r>
        <w:t xml:space="preserve">The Supplier may determine, at its sole discretion, that providing appropriate service levels requires additional </w:t>
      </w:r>
      <w:r w:rsidR="0023131B">
        <w:t xml:space="preserve">Microsoft Azure services </w:t>
      </w:r>
      <w:r>
        <w:t xml:space="preserve">and/or bandwidth, and may install </w:t>
      </w:r>
      <w:r w:rsidR="0023131B">
        <w:t xml:space="preserve">or reconfigure those  services </w:t>
      </w:r>
      <w:r>
        <w:t>and/or bandwidth without approval from the Customer. The Supplier may increase the corresponding Hosting Services fees (only), as specified in</w:t>
      </w:r>
      <w:r>
        <w:fldChar w:fldCharType="begin"/>
      </w:r>
      <w:r>
        <w:instrText>PAGEREF a426688\# "'Schedule '"  \h</w:instrText>
      </w:r>
      <w:r>
        <w:fldChar w:fldCharType="separate"/>
      </w:r>
      <w:r w:rsidR="00872519">
        <w:rPr>
          <w:noProof/>
        </w:rPr>
        <w:t xml:space="preserve"> </w:t>
      </w:r>
      <w:r>
        <w:fldChar w:fldCharType="end"/>
      </w:r>
      <w:r w:rsidR="00CB4ADA">
        <w:t>Sales Order</w:t>
      </w:r>
      <w:r>
        <w:t xml:space="preserve"> in respect of any such installation.</w:t>
      </w:r>
      <w:bookmarkEnd w:id="294"/>
    </w:p>
    <w:p w14:paraId="3EA45640" w14:textId="77777777" w:rsidR="00D45A57" w:rsidRDefault="00D45A57" w:rsidP="00D45A57">
      <w:pPr>
        <w:pStyle w:val="ScheduleTitleClause"/>
      </w:pPr>
      <w:r>
        <w:fldChar w:fldCharType="begin"/>
      </w:r>
      <w:r>
        <w:instrText>TC "3. Maintenance" \l 1</w:instrText>
      </w:r>
      <w:r>
        <w:fldChar w:fldCharType="end"/>
      </w:r>
      <w:bookmarkStart w:id="295" w:name="a739989"/>
      <w:bookmarkStart w:id="296" w:name="_Toc163557025"/>
      <w:r>
        <w:t>Maintenance</w:t>
      </w:r>
      <w:bookmarkEnd w:id="295"/>
      <w:bookmarkEnd w:id="296"/>
    </w:p>
    <w:p w14:paraId="418DA4D3" w14:textId="77777777" w:rsidR="00D45A57" w:rsidRDefault="00D45A57" w:rsidP="00D45A57">
      <w:pPr>
        <w:pStyle w:val="ScheduleUntitledsubclause1"/>
      </w:pPr>
      <w:bookmarkStart w:id="297" w:name="a109791"/>
      <w:r>
        <w:t xml:space="preserve">Maintenance includes all regularly scheduled error corrections, software updates and those upgrades limited to improvements to features described in the Software Specification. Support for additional features developed by the Supplier, as requested by the Customer, may be purchased separately at the Supplier's then current rates. </w:t>
      </w:r>
      <w:bookmarkEnd w:id="297"/>
    </w:p>
    <w:p w14:paraId="71F908BE" w14:textId="77777777" w:rsidR="00D45A57" w:rsidRDefault="00D45A57" w:rsidP="00D45A57">
      <w:pPr>
        <w:pStyle w:val="ScheduleUntitledsubclause1"/>
      </w:pPr>
      <w:bookmarkStart w:id="298" w:name="a265966"/>
      <w:r>
        <w:t xml:space="preserve">The Supplier shall maintain and update the Software. Should the Customer determine that the Software includes a defect, the Customer may at any time file error reports. During maintenance periods, the Supplier may, at its discretion, upgrade versions, install error corrections and apply patches to the hosted systems. The Supplier shall use all reasonable endeavours to avoid unscheduled downtime for Software maintenance. </w:t>
      </w:r>
      <w:bookmarkEnd w:id="298"/>
    </w:p>
    <w:p w14:paraId="79D155E9" w14:textId="77777777" w:rsidR="00143889" w:rsidRDefault="00D45A57" w:rsidP="00D45A57">
      <w:pPr>
        <w:pStyle w:val="ScheduleUntitledsubclause1"/>
      </w:pPr>
      <w:bookmarkStart w:id="299" w:name="a63020"/>
      <w:r>
        <w:t>The Supplier shall maintain technical support on the two most current releases of the Software.</w:t>
      </w:r>
    </w:p>
    <w:p w14:paraId="6ED9B345" w14:textId="77777777" w:rsidR="00B65D34" w:rsidRPr="00B65D34" w:rsidRDefault="00B65D34" w:rsidP="00B65D34">
      <w:pPr>
        <w:pStyle w:val="ScheduleTitleClause"/>
      </w:pPr>
      <w:r>
        <w:fldChar w:fldCharType="begin"/>
      </w:r>
      <w:r>
        <w:instrText>TC "4. Technical support services" \l 1</w:instrText>
      </w:r>
      <w:r>
        <w:fldChar w:fldCharType="end"/>
      </w:r>
      <w:bookmarkStart w:id="300" w:name="_Toc163557026"/>
      <w:r>
        <w:t>Technical support services</w:t>
      </w:r>
      <w:bookmarkEnd w:id="300"/>
    </w:p>
    <w:p w14:paraId="30BF4000" w14:textId="77777777" w:rsidR="00143889" w:rsidRDefault="00143889" w:rsidP="00143889">
      <w:pPr>
        <w:pStyle w:val="ScheduleUntitledsubclause1"/>
      </w:pPr>
      <w:r>
        <w:t xml:space="preserve">The Supplier shall accept voicemail, e-mail and web-form-based incident submittal from the Customer 24 hours a day, seven days a week. The Supplier shall accept telephone calls for English language telephone support during Business Hours. The Supplier shall use reasonable endeavours to process support requests, issue ticket tracking numbers if necessary, determine the source of the </w:t>
      </w:r>
      <w:r>
        <w:lastRenderedPageBreak/>
        <w:t>problem and respond to the Customer. The Supplier shall use reasonable endeavours to respond to all support requests within the time periods specified in table 1.4 below, according to priority.</w:t>
      </w:r>
    </w:p>
    <w:p w14:paraId="34070310" w14:textId="77777777" w:rsidR="00143889" w:rsidRDefault="00143889" w:rsidP="00143889">
      <w:pPr>
        <w:pStyle w:val="ScheduleUntitledsubclause1"/>
      </w:pPr>
      <w:r>
        <w:t>Accepted methods for requesting Services are:</w:t>
      </w:r>
    </w:p>
    <w:p w14:paraId="0C0D4619" w14:textId="77777777" w:rsidR="004E558B" w:rsidRDefault="004E558B" w:rsidP="004E558B">
      <w:pPr>
        <w:pStyle w:val="NoNumUntitledClause"/>
      </w:pPr>
      <w:r>
        <w:t>Blue Car Technologies Limited</w:t>
      </w:r>
    </w:p>
    <w:p w14:paraId="7446D2EB" w14:textId="77777777" w:rsidR="00393689" w:rsidRDefault="00393689" w:rsidP="00B65D34">
      <w:pPr>
        <w:pStyle w:val="ScheduleUntitledsubclause2"/>
      </w:pPr>
      <w:r>
        <w:t xml:space="preserve">Telephone </w:t>
      </w:r>
      <w:r w:rsidR="004E558B" w:rsidRPr="004E558B">
        <w:t>+44(0)1183 382916</w:t>
      </w:r>
    </w:p>
    <w:p w14:paraId="5C167728" w14:textId="77777777" w:rsidR="004E558B" w:rsidRDefault="004E558B" w:rsidP="00B65D34">
      <w:pPr>
        <w:pStyle w:val="ScheduleUntitledsubclause2"/>
      </w:pPr>
      <w:r>
        <w:t xml:space="preserve">Email:  </w:t>
      </w:r>
      <w:hyperlink r:id="rId17" w:history="1">
        <w:r w:rsidRPr="00793516">
          <w:rPr>
            <w:rStyle w:val="Hyperlink"/>
            <w:rFonts w:eastAsia="Arial Unicode MS"/>
          </w:rPr>
          <w:t>support@bluecartechnologies.co.uk</w:t>
        </w:r>
      </w:hyperlink>
    </w:p>
    <w:p w14:paraId="64E6280C" w14:textId="77777777" w:rsidR="004E558B" w:rsidRDefault="004E558B" w:rsidP="00B65D34">
      <w:pPr>
        <w:pStyle w:val="ScheduleUntitledsubclause2"/>
      </w:pPr>
      <w:r>
        <w:t xml:space="preserve">Web:  </w:t>
      </w:r>
      <w:hyperlink r:id="rId18" w:history="1">
        <w:r w:rsidRPr="00793516">
          <w:rPr>
            <w:rStyle w:val="Hyperlink"/>
            <w:rFonts w:eastAsia="Arial Unicode MS"/>
          </w:rPr>
          <w:t>https://support.bluecartechnologies.co.uk</w:t>
        </w:r>
      </w:hyperlink>
    </w:p>
    <w:p w14:paraId="6C9B517D" w14:textId="77777777" w:rsidR="004E558B" w:rsidRDefault="004E558B" w:rsidP="004E558B">
      <w:pPr>
        <w:pStyle w:val="NoNumUntitledClause"/>
      </w:pPr>
    </w:p>
    <w:p w14:paraId="1D920F4A" w14:textId="77777777" w:rsidR="004E558B" w:rsidRDefault="004E558B" w:rsidP="004E558B">
      <w:pPr>
        <w:pStyle w:val="NoNumUntitledClause"/>
      </w:pPr>
      <w:r>
        <w:t>SIRE Network Operation Centre may be contacted on:</w:t>
      </w:r>
    </w:p>
    <w:p w14:paraId="07614C7F" w14:textId="77777777" w:rsidR="00143889" w:rsidRDefault="00143889" w:rsidP="00B65D34">
      <w:pPr>
        <w:pStyle w:val="ScheduleUntitledsubclause2"/>
      </w:pPr>
      <w:r>
        <w:t>Telephone: +44 (0)1344 758700</w:t>
      </w:r>
    </w:p>
    <w:p w14:paraId="3AC069F8" w14:textId="77777777" w:rsidR="00143889" w:rsidRDefault="00143889" w:rsidP="00B65D34">
      <w:pPr>
        <w:pStyle w:val="ScheduleUntitledsubclause2"/>
      </w:pPr>
      <w:r>
        <w:t>Email: support@sire.co.uk</w:t>
      </w:r>
    </w:p>
    <w:p w14:paraId="02AE3407" w14:textId="70D6C59F" w:rsidR="00143889" w:rsidRDefault="00143889" w:rsidP="00B65D34">
      <w:pPr>
        <w:pStyle w:val="ScheduleUntitledsubclause2"/>
      </w:pPr>
      <w:r>
        <w:t xml:space="preserve">Web Form: </w:t>
      </w:r>
      <w:hyperlink r:id="rId19" w:history="1">
        <w:r w:rsidR="002D7DA1" w:rsidRPr="00555DF4">
          <w:rPr>
            <w:rStyle w:val="Hyperlink"/>
            <w:rFonts w:eastAsia="Arial Unicode MS"/>
          </w:rPr>
          <w:t>https://sire.support/&lt;Customer</w:t>
        </w:r>
      </w:hyperlink>
      <w:r w:rsidR="00B65D34">
        <w:t xml:space="preserve"> Name&gt;</w:t>
      </w:r>
    </w:p>
    <w:p w14:paraId="700E975A" w14:textId="77777777" w:rsidR="00143889" w:rsidRDefault="00143889" w:rsidP="00143889">
      <w:pPr>
        <w:pStyle w:val="ScheduleUntitledsubclause1"/>
      </w:pPr>
      <w:r>
        <w:t>Requests will only be accepted from nominated contacts as provided by the Customer.</w:t>
      </w:r>
    </w:p>
    <w:p w14:paraId="7AD15B58" w14:textId="77777777" w:rsidR="00B65D34" w:rsidRDefault="00143889" w:rsidP="00B65D34">
      <w:pPr>
        <w:pStyle w:val="ScheduleUntitledsubclause1"/>
      </w:pPr>
      <w:r>
        <w:t>The Supplier shall determine the priority of any incident in accordance with the following table:</w:t>
      </w:r>
    </w:p>
    <w:tbl>
      <w:tblPr>
        <w:tblW w:w="900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279"/>
        <w:gridCol w:w="1417"/>
        <w:gridCol w:w="1417"/>
        <w:gridCol w:w="1417"/>
      </w:tblGrid>
      <w:tr w:rsidR="00393689" w:rsidRPr="00AA1A7E" w14:paraId="330BE696" w14:textId="77777777" w:rsidTr="00D02948">
        <w:tc>
          <w:tcPr>
            <w:tcW w:w="4479" w:type="dxa"/>
            <w:tcBorders>
              <w:top w:val="nil"/>
              <w:left w:val="nil"/>
              <w:bottom w:val="single" w:sz="4" w:space="0" w:color="auto"/>
              <w:right w:val="nil"/>
            </w:tcBorders>
          </w:tcPr>
          <w:p w14:paraId="4CAA3548" w14:textId="77777777" w:rsidR="00B65D34" w:rsidRPr="00D02948" w:rsidRDefault="00B65D34" w:rsidP="00D02948">
            <w:pPr>
              <w:spacing w:after="120"/>
              <w:rPr>
                <w:highlight w:val="yellow"/>
              </w:rPr>
            </w:pPr>
          </w:p>
        </w:tc>
        <w:tc>
          <w:tcPr>
            <w:tcW w:w="279" w:type="dxa"/>
            <w:tcBorders>
              <w:top w:val="nil"/>
              <w:left w:val="nil"/>
              <w:bottom w:val="single" w:sz="4" w:space="0" w:color="auto"/>
              <w:right w:val="single" w:sz="4" w:space="0" w:color="auto"/>
            </w:tcBorders>
          </w:tcPr>
          <w:p w14:paraId="38CADDCE" w14:textId="77777777" w:rsidR="00B65D34" w:rsidRPr="00AA1A7E" w:rsidRDefault="00B65D34" w:rsidP="00D02948">
            <w:pPr>
              <w:spacing w:after="120"/>
            </w:pPr>
          </w:p>
        </w:tc>
        <w:tc>
          <w:tcPr>
            <w:tcW w:w="4251" w:type="dxa"/>
            <w:gridSpan w:val="3"/>
            <w:tcBorders>
              <w:left w:val="single" w:sz="4" w:space="0" w:color="auto"/>
              <w:bottom w:val="single" w:sz="4" w:space="0" w:color="auto"/>
            </w:tcBorders>
            <w:shd w:val="clear" w:color="auto" w:fill="8EAADB"/>
            <w:vAlign w:val="center"/>
          </w:tcPr>
          <w:p w14:paraId="59ABE8B9" w14:textId="77777777" w:rsidR="00B65D34" w:rsidRPr="00D02948" w:rsidRDefault="00B65D34" w:rsidP="00D02948">
            <w:pPr>
              <w:spacing w:after="120"/>
              <w:jc w:val="center"/>
              <w:rPr>
                <w:b/>
                <w:bCs/>
              </w:rPr>
            </w:pPr>
            <w:r w:rsidRPr="00D02948">
              <w:rPr>
                <w:b/>
                <w:bCs/>
              </w:rPr>
              <w:t>Urgency</w:t>
            </w:r>
          </w:p>
        </w:tc>
      </w:tr>
      <w:tr w:rsidR="00B65D34" w:rsidRPr="00AA1A7E" w14:paraId="31ACC434" w14:textId="77777777" w:rsidTr="00D02948">
        <w:tc>
          <w:tcPr>
            <w:tcW w:w="4479" w:type="dxa"/>
            <w:tcBorders>
              <w:top w:val="single" w:sz="4" w:space="0" w:color="auto"/>
            </w:tcBorders>
            <w:shd w:val="clear" w:color="auto" w:fill="8EAADB"/>
          </w:tcPr>
          <w:p w14:paraId="6A99D91D" w14:textId="77777777" w:rsidR="00B65D34" w:rsidRPr="00D02948" w:rsidRDefault="00B65D34" w:rsidP="00D02948">
            <w:pPr>
              <w:spacing w:after="120"/>
              <w:rPr>
                <w:b/>
                <w:bCs/>
              </w:rPr>
            </w:pPr>
            <w:r w:rsidRPr="00D02948">
              <w:rPr>
                <w:b/>
                <w:bCs/>
              </w:rPr>
              <w:t>Impact</w:t>
            </w:r>
          </w:p>
        </w:tc>
        <w:tc>
          <w:tcPr>
            <w:tcW w:w="279" w:type="dxa"/>
            <w:tcBorders>
              <w:top w:val="single" w:sz="4" w:space="0" w:color="auto"/>
            </w:tcBorders>
            <w:shd w:val="clear" w:color="auto" w:fill="8EAADB"/>
          </w:tcPr>
          <w:p w14:paraId="2B2B1876" w14:textId="77777777" w:rsidR="00B65D34" w:rsidRPr="00D02948" w:rsidRDefault="00B65D34" w:rsidP="00D02948">
            <w:pPr>
              <w:spacing w:after="120"/>
              <w:rPr>
                <w:b/>
                <w:bCs/>
              </w:rPr>
            </w:pPr>
          </w:p>
        </w:tc>
        <w:tc>
          <w:tcPr>
            <w:tcW w:w="1417" w:type="dxa"/>
            <w:tcBorders>
              <w:top w:val="single" w:sz="4" w:space="0" w:color="auto"/>
            </w:tcBorders>
            <w:shd w:val="clear" w:color="auto" w:fill="8EAADB"/>
            <w:vAlign w:val="center"/>
          </w:tcPr>
          <w:p w14:paraId="2F562210" w14:textId="77777777" w:rsidR="00B65D34" w:rsidRPr="00D02948" w:rsidRDefault="00B65D34" w:rsidP="00D02948">
            <w:pPr>
              <w:spacing w:after="120"/>
              <w:jc w:val="center"/>
              <w:rPr>
                <w:b/>
                <w:bCs/>
              </w:rPr>
            </w:pPr>
            <w:r w:rsidRPr="00D02948">
              <w:rPr>
                <w:b/>
                <w:bCs/>
              </w:rPr>
              <w:t>High</w:t>
            </w:r>
          </w:p>
        </w:tc>
        <w:tc>
          <w:tcPr>
            <w:tcW w:w="1417" w:type="dxa"/>
            <w:tcBorders>
              <w:top w:val="single" w:sz="4" w:space="0" w:color="auto"/>
            </w:tcBorders>
            <w:shd w:val="clear" w:color="auto" w:fill="8EAADB"/>
            <w:vAlign w:val="center"/>
          </w:tcPr>
          <w:p w14:paraId="16658653" w14:textId="77777777" w:rsidR="00B65D34" w:rsidRPr="00D02948" w:rsidRDefault="00B65D34" w:rsidP="00D02948">
            <w:pPr>
              <w:spacing w:after="120"/>
              <w:jc w:val="center"/>
              <w:rPr>
                <w:b/>
                <w:bCs/>
              </w:rPr>
            </w:pPr>
            <w:r w:rsidRPr="00D02948">
              <w:rPr>
                <w:b/>
                <w:bCs/>
              </w:rPr>
              <w:t>Medium</w:t>
            </w:r>
          </w:p>
        </w:tc>
        <w:tc>
          <w:tcPr>
            <w:tcW w:w="1417" w:type="dxa"/>
            <w:tcBorders>
              <w:top w:val="single" w:sz="4" w:space="0" w:color="auto"/>
            </w:tcBorders>
            <w:shd w:val="clear" w:color="auto" w:fill="8EAADB"/>
            <w:vAlign w:val="center"/>
          </w:tcPr>
          <w:p w14:paraId="4FDECEB5" w14:textId="77777777" w:rsidR="00B65D34" w:rsidRPr="00D02948" w:rsidRDefault="00B65D34" w:rsidP="00D02948">
            <w:pPr>
              <w:spacing w:after="120"/>
              <w:jc w:val="center"/>
              <w:rPr>
                <w:b/>
                <w:bCs/>
              </w:rPr>
            </w:pPr>
            <w:r w:rsidRPr="00D02948">
              <w:rPr>
                <w:b/>
                <w:bCs/>
              </w:rPr>
              <w:t>Low</w:t>
            </w:r>
          </w:p>
        </w:tc>
      </w:tr>
      <w:tr w:rsidR="00B65D34" w:rsidRPr="00AA1A7E" w14:paraId="5404B69C" w14:textId="77777777" w:rsidTr="00D02948">
        <w:trPr>
          <w:trHeight w:val="1323"/>
        </w:trPr>
        <w:tc>
          <w:tcPr>
            <w:tcW w:w="4479" w:type="dxa"/>
            <w:vAlign w:val="center"/>
          </w:tcPr>
          <w:p w14:paraId="4BEFDF8C" w14:textId="77777777" w:rsidR="00B65D34" w:rsidRPr="00AA1A7E" w:rsidRDefault="00B65D34" w:rsidP="00D02948">
            <w:pPr>
              <w:spacing w:after="120"/>
            </w:pPr>
            <w:r w:rsidRPr="00AA1A7E">
              <w:t>Business</w:t>
            </w:r>
            <w:r w:rsidRPr="00AA1A7E">
              <w:br/>
              <w:t>- Impacts the business as a whole or a substantial part of the user base</w:t>
            </w:r>
          </w:p>
        </w:tc>
        <w:tc>
          <w:tcPr>
            <w:tcW w:w="279" w:type="dxa"/>
            <w:shd w:val="clear" w:color="auto" w:fill="7F7F7F"/>
          </w:tcPr>
          <w:p w14:paraId="4C5FE3D6" w14:textId="77777777" w:rsidR="00B65D34" w:rsidRPr="00AA1A7E" w:rsidRDefault="00B65D34" w:rsidP="00D02948">
            <w:pPr>
              <w:spacing w:after="120"/>
            </w:pPr>
          </w:p>
        </w:tc>
        <w:tc>
          <w:tcPr>
            <w:tcW w:w="1417" w:type="dxa"/>
            <w:vAlign w:val="center"/>
          </w:tcPr>
          <w:p w14:paraId="15B46AC0" w14:textId="77777777" w:rsidR="00B65D34" w:rsidRPr="00AA1A7E" w:rsidRDefault="00B65D34" w:rsidP="00D02948">
            <w:pPr>
              <w:spacing w:after="120"/>
              <w:jc w:val="center"/>
            </w:pPr>
            <w:r w:rsidRPr="00AA1A7E">
              <w:t>1</w:t>
            </w:r>
          </w:p>
        </w:tc>
        <w:tc>
          <w:tcPr>
            <w:tcW w:w="1417" w:type="dxa"/>
            <w:vAlign w:val="center"/>
          </w:tcPr>
          <w:p w14:paraId="457011B4" w14:textId="77777777" w:rsidR="00B65D34" w:rsidRPr="00AA1A7E" w:rsidRDefault="00B65D34" w:rsidP="00D02948">
            <w:pPr>
              <w:spacing w:after="120"/>
              <w:jc w:val="center"/>
            </w:pPr>
            <w:r w:rsidRPr="00AA1A7E">
              <w:t>2</w:t>
            </w:r>
          </w:p>
        </w:tc>
        <w:tc>
          <w:tcPr>
            <w:tcW w:w="1417" w:type="dxa"/>
            <w:vAlign w:val="center"/>
          </w:tcPr>
          <w:p w14:paraId="77640AF1" w14:textId="77777777" w:rsidR="00B65D34" w:rsidRPr="00AA1A7E" w:rsidRDefault="00B65D34" w:rsidP="00D02948">
            <w:pPr>
              <w:spacing w:after="120"/>
              <w:jc w:val="center"/>
            </w:pPr>
            <w:r w:rsidRPr="00AA1A7E">
              <w:t>3</w:t>
            </w:r>
          </w:p>
        </w:tc>
      </w:tr>
      <w:tr w:rsidR="00B65D34" w:rsidRPr="00AA1A7E" w14:paraId="47DE423B" w14:textId="77777777" w:rsidTr="00D02948">
        <w:tc>
          <w:tcPr>
            <w:tcW w:w="4479" w:type="dxa"/>
            <w:vAlign w:val="center"/>
          </w:tcPr>
          <w:p w14:paraId="53DE70A3" w14:textId="77777777" w:rsidR="00B65D34" w:rsidRPr="00AA1A7E" w:rsidRDefault="00B65D34" w:rsidP="00D02948">
            <w:pPr>
              <w:spacing w:after="120"/>
            </w:pPr>
            <w:r w:rsidRPr="00AA1A7E">
              <w:t>Group</w:t>
            </w:r>
            <w:r w:rsidRPr="00AA1A7E">
              <w:br/>
              <w:t>- Impacts a group of users or a single department</w:t>
            </w:r>
          </w:p>
        </w:tc>
        <w:tc>
          <w:tcPr>
            <w:tcW w:w="279" w:type="dxa"/>
            <w:shd w:val="clear" w:color="auto" w:fill="7F7F7F"/>
          </w:tcPr>
          <w:p w14:paraId="1794019F" w14:textId="77777777" w:rsidR="00B65D34" w:rsidRPr="00AA1A7E" w:rsidRDefault="00B65D34" w:rsidP="00D02948">
            <w:pPr>
              <w:spacing w:after="120"/>
            </w:pPr>
          </w:p>
        </w:tc>
        <w:tc>
          <w:tcPr>
            <w:tcW w:w="1417" w:type="dxa"/>
            <w:vAlign w:val="center"/>
          </w:tcPr>
          <w:p w14:paraId="240EF386" w14:textId="77777777" w:rsidR="00B65D34" w:rsidRPr="00AA1A7E" w:rsidRDefault="00B65D34" w:rsidP="00D02948">
            <w:pPr>
              <w:spacing w:after="120"/>
              <w:jc w:val="center"/>
            </w:pPr>
            <w:r w:rsidRPr="00AA1A7E">
              <w:t>2</w:t>
            </w:r>
          </w:p>
        </w:tc>
        <w:tc>
          <w:tcPr>
            <w:tcW w:w="1417" w:type="dxa"/>
            <w:vAlign w:val="center"/>
          </w:tcPr>
          <w:p w14:paraId="6CA12F72" w14:textId="77777777" w:rsidR="00B65D34" w:rsidRPr="00AA1A7E" w:rsidRDefault="00B65D34" w:rsidP="00D02948">
            <w:pPr>
              <w:spacing w:after="120"/>
              <w:jc w:val="center"/>
            </w:pPr>
            <w:r w:rsidRPr="00AA1A7E">
              <w:t>3</w:t>
            </w:r>
          </w:p>
        </w:tc>
        <w:tc>
          <w:tcPr>
            <w:tcW w:w="1417" w:type="dxa"/>
            <w:vAlign w:val="center"/>
          </w:tcPr>
          <w:p w14:paraId="7EA62B76" w14:textId="77777777" w:rsidR="00B65D34" w:rsidRPr="00AA1A7E" w:rsidRDefault="00B65D34" w:rsidP="00D02948">
            <w:pPr>
              <w:spacing w:after="120"/>
              <w:jc w:val="center"/>
            </w:pPr>
            <w:r w:rsidRPr="00AA1A7E">
              <w:t>4</w:t>
            </w:r>
          </w:p>
        </w:tc>
      </w:tr>
      <w:tr w:rsidR="00B65D34" w:rsidRPr="00AA1A7E" w14:paraId="772F67E5" w14:textId="77777777" w:rsidTr="00D02948">
        <w:tc>
          <w:tcPr>
            <w:tcW w:w="4479" w:type="dxa"/>
            <w:vAlign w:val="center"/>
          </w:tcPr>
          <w:p w14:paraId="349FAEB8" w14:textId="77777777" w:rsidR="00B65D34" w:rsidRPr="00AA1A7E" w:rsidRDefault="00B65D34" w:rsidP="00D02948">
            <w:pPr>
              <w:spacing w:after="120"/>
            </w:pPr>
            <w:r w:rsidRPr="00AA1A7E">
              <w:t>Single User</w:t>
            </w:r>
            <w:r w:rsidRPr="00AA1A7E">
              <w:br/>
              <w:t xml:space="preserve">- Impacts one user of the Customer </w:t>
            </w:r>
          </w:p>
        </w:tc>
        <w:tc>
          <w:tcPr>
            <w:tcW w:w="279" w:type="dxa"/>
            <w:shd w:val="clear" w:color="auto" w:fill="7F7F7F"/>
          </w:tcPr>
          <w:p w14:paraId="6CFEA826" w14:textId="77777777" w:rsidR="00B65D34" w:rsidRPr="00AA1A7E" w:rsidRDefault="00B65D34" w:rsidP="00D02948">
            <w:pPr>
              <w:spacing w:after="120"/>
            </w:pPr>
          </w:p>
        </w:tc>
        <w:tc>
          <w:tcPr>
            <w:tcW w:w="1417" w:type="dxa"/>
            <w:vAlign w:val="center"/>
          </w:tcPr>
          <w:p w14:paraId="0085BBCF" w14:textId="77777777" w:rsidR="00B65D34" w:rsidRPr="00AA1A7E" w:rsidRDefault="00B65D34" w:rsidP="00D02948">
            <w:pPr>
              <w:spacing w:after="120"/>
              <w:jc w:val="center"/>
            </w:pPr>
            <w:r w:rsidRPr="00AA1A7E">
              <w:t>3</w:t>
            </w:r>
          </w:p>
        </w:tc>
        <w:tc>
          <w:tcPr>
            <w:tcW w:w="1417" w:type="dxa"/>
            <w:vAlign w:val="center"/>
          </w:tcPr>
          <w:p w14:paraId="2582AD5F" w14:textId="77777777" w:rsidR="00B65D34" w:rsidRPr="00AA1A7E" w:rsidRDefault="00B65D34" w:rsidP="00D02948">
            <w:pPr>
              <w:spacing w:after="120"/>
              <w:jc w:val="center"/>
            </w:pPr>
            <w:r w:rsidRPr="00AA1A7E">
              <w:t>3</w:t>
            </w:r>
          </w:p>
        </w:tc>
        <w:tc>
          <w:tcPr>
            <w:tcW w:w="1417" w:type="dxa"/>
            <w:vAlign w:val="center"/>
          </w:tcPr>
          <w:p w14:paraId="2141DFB2" w14:textId="77777777" w:rsidR="00B65D34" w:rsidRPr="00AA1A7E" w:rsidRDefault="00B65D34" w:rsidP="00D02948">
            <w:pPr>
              <w:spacing w:after="120"/>
              <w:jc w:val="center"/>
            </w:pPr>
            <w:r w:rsidRPr="00AA1A7E">
              <w:t>4</w:t>
            </w:r>
          </w:p>
        </w:tc>
      </w:tr>
      <w:tr w:rsidR="00B65D34" w:rsidRPr="00AA1A7E" w14:paraId="7E3DC658" w14:textId="77777777" w:rsidTr="00D02948">
        <w:tc>
          <w:tcPr>
            <w:tcW w:w="4479" w:type="dxa"/>
            <w:vAlign w:val="center"/>
          </w:tcPr>
          <w:p w14:paraId="70B1B589" w14:textId="77777777" w:rsidR="00B65D34" w:rsidRPr="00AA1A7E" w:rsidRDefault="00B65D34" w:rsidP="00D02948">
            <w:pPr>
              <w:spacing w:after="120"/>
            </w:pPr>
            <w:r w:rsidRPr="00AA1A7E">
              <w:t>None</w:t>
            </w:r>
            <w:r w:rsidRPr="00AA1A7E">
              <w:br/>
              <w:t>- No impact felt by either the business or any single user of the Customer</w:t>
            </w:r>
          </w:p>
        </w:tc>
        <w:tc>
          <w:tcPr>
            <w:tcW w:w="279" w:type="dxa"/>
            <w:shd w:val="clear" w:color="auto" w:fill="7F7F7F"/>
          </w:tcPr>
          <w:p w14:paraId="6C8E3C3B" w14:textId="77777777" w:rsidR="00B65D34" w:rsidRPr="00AA1A7E" w:rsidRDefault="00B65D34" w:rsidP="00D02948">
            <w:pPr>
              <w:spacing w:after="120"/>
            </w:pPr>
          </w:p>
        </w:tc>
        <w:tc>
          <w:tcPr>
            <w:tcW w:w="1417" w:type="dxa"/>
            <w:vAlign w:val="center"/>
          </w:tcPr>
          <w:p w14:paraId="27A9A031" w14:textId="77777777" w:rsidR="00B65D34" w:rsidRPr="00AA1A7E" w:rsidRDefault="00B65D34" w:rsidP="00D02948">
            <w:pPr>
              <w:spacing w:after="120"/>
              <w:jc w:val="center"/>
            </w:pPr>
            <w:r w:rsidRPr="00AA1A7E">
              <w:t>4</w:t>
            </w:r>
          </w:p>
        </w:tc>
        <w:tc>
          <w:tcPr>
            <w:tcW w:w="1417" w:type="dxa"/>
            <w:vAlign w:val="center"/>
          </w:tcPr>
          <w:p w14:paraId="31733BE9" w14:textId="77777777" w:rsidR="00B65D34" w:rsidRPr="00AA1A7E" w:rsidRDefault="00B65D34" w:rsidP="00D02948">
            <w:pPr>
              <w:spacing w:after="120"/>
              <w:jc w:val="center"/>
            </w:pPr>
            <w:r w:rsidRPr="00AA1A7E">
              <w:t>4</w:t>
            </w:r>
          </w:p>
        </w:tc>
        <w:tc>
          <w:tcPr>
            <w:tcW w:w="1417" w:type="dxa"/>
            <w:vAlign w:val="center"/>
          </w:tcPr>
          <w:p w14:paraId="2CCE37C2" w14:textId="77777777" w:rsidR="00B65D34" w:rsidRPr="00AA1A7E" w:rsidRDefault="00B65D34" w:rsidP="00D02948">
            <w:pPr>
              <w:spacing w:after="120"/>
              <w:jc w:val="center"/>
            </w:pPr>
            <w:r w:rsidRPr="00AA1A7E">
              <w:t>5</w:t>
            </w:r>
          </w:p>
        </w:tc>
      </w:tr>
    </w:tbl>
    <w:p w14:paraId="22EF1901" w14:textId="77777777" w:rsidR="00143889" w:rsidRDefault="00143889" w:rsidP="00143889">
      <w:pPr>
        <w:pStyle w:val="ScheduleUntitledsubclause1"/>
      </w:pPr>
      <w:r>
        <w:t>The Supplier shall determine the response times of any fault in accordance with the following table.</w:t>
      </w:r>
    </w:p>
    <w:tbl>
      <w:tblPr>
        <w:tblW w:w="91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2596"/>
        <w:gridCol w:w="2721"/>
        <w:gridCol w:w="2721"/>
      </w:tblGrid>
      <w:tr w:rsidR="00393689" w:rsidRPr="00AA1A7E" w14:paraId="067FB9CF" w14:textId="77777777" w:rsidTr="00393689">
        <w:tc>
          <w:tcPr>
            <w:tcW w:w="1089" w:type="dxa"/>
            <w:shd w:val="clear" w:color="auto" w:fill="8EAADB"/>
            <w:vAlign w:val="center"/>
          </w:tcPr>
          <w:p w14:paraId="499EF8BB" w14:textId="77777777" w:rsidR="00B65D34" w:rsidRPr="00C645CE" w:rsidRDefault="00B65D34" w:rsidP="00393689">
            <w:pPr>
              <w:spacing w:after="120"/>
              <w:jc w:val="center"/>
              <w:rPr>
                <w:b/>
                <w:bCs/>
              </w:rPr>
            </w:pPr>
            <w:r w:rsidRPr="00C645CE">
              <w:rPr>
                <w:b/>
                <w:bCs/>
              </w:rPr>
              <w:t>Priority</w:t>
            </w:r>
          </w:p>
        </w:tc>
        <w:tc>
          <w:tcPr>
            <w:tcW w:w="2596" w:type="dxa"/>
            <w:shd w:val="clear" w:color="auto" w:fill="8EAADB"/>
          </w:tcPr>
          <w:p w14:paraId="72B8EEB4" w14:textId="77777777" w:rsidR="00B65D34" w:rsidRPr="00C645CE" w:rsidRDefault="00B65D34" w:rsidP="00393689">
            <w:pPr>
              <w:spacing w:after="120"/>
              <w:rPr>
                <w:b/>
                <w:bCs/>
              </w:rPr>
            </w:pPr>
            <w:r w:rsidRPr="00C645CE">
              <w:rPr>
                <w:b/>
                <w:bCs/>
              </w:rPr>
              <w:t>Notes</w:t>
            </w:r>
          </w:p>
        </w:tc>
        <w:tc>
          <w:tcPr>
            <w:tcW w:w="2721" w:type="dxa"/>
            <w:shd w:val="clear" w:color="auto" w:fill="8EAADB"/>
          </w:tcPr>
          <w:p w14:paraId="3BAA6840" w14:textId="77777777" w:rsidR="00B65D34" w:rsidRPr="00C645CE" w:rsidRDefault="00B65D34" w:rsidP="00393689">
            <w:pPr>
              <w:spacing w:after="120"/>
              <w:rPr>
                <w:b/>
                <w:bCs/>
              </w:rPr>
            </w:pPr>
            <w:r w:rsidRPr="00C645CE">
              <w:rPr>
                <w:b/>
                <w:bCs/>
              </w:rPr>
              <w:t>Response Time</w:t>
            </w:r>
          </w:p>
        </w:tc>
        <w:tc>
          <w:tcPr>
            <w:tcW w:w="2721" w:type="dxa"/>
            <w:shd w:val="clear" w:color="auto" w:fill="8EAADB"/>
          </w:tcPr>
          <w:p w14:paraId="136E38A4" w14:textId="77777777" w:rsidR="00B65D34" w:rsidRPr="00C645CE" w:rsidRDefault="00B65D34" w:rsidP="00393689">
            <w:pPr>
              <w:spacing w:after="120"/>
              <w:rPr>
                <w:b/>
                <w:bCs/>
              </w:rPr>
            </w:pPr>
            <w:r w:rsidRPr="00C645CE">
              <w:rPr>
                <w:b/>
                <w:bCs/>
              </w:rPr>
              <w:t>Target resolution time</w:t>
            </w:r>
          </w:p>
        </w:tc>
      </w:tr>
      <w:tr w:rsidR="00B65D34" w:rsidRPr="00AA1A7E" w14:paraId="16FC9E59" w14:textId="77777777" w:rsidTr="00393689">
        <w:tc>
          <w:tcPr>
            <w:tcW w:w="1089" w:type="dxa"/>
            <w:vAlign w:val="center"/>
          </w:tcPr>
          <w:p w14:paraId="6D07DF96" w14:textId="77777777" w:rsidR="00B65D34" w:rsidRPr="00AA1A7E" w:rsidRDefault="00B65D34" w:rsidP="00393689">
            <w:pPr>
              <w:spacing w:after="120"/>
              <w:jc w:val="center"/>
            </w:pPr>
            <w:r w:rsidRPr="00AA1A7E">
              <w:t>1</w:t>
            </w:r>
          </w:p>
        </w:tc>
        <w:tc>
          <w:tcPr>
            <w:tcW w:w="2596" w:type="dxa"/>
            <w:vAlign w:val="center"/>
          </w:tcPr>
          <w:p w14:paraId="62196FD5" w14:textId="77777777" w:rsidR="00B65D34" w:rsidRPr="00AA1A7E" w:rsidRDefault="00B65D34" w:rsidP="00393689">
            <w:pPr>
              <w:spacing w:after="120"/>
            </w:pPr>
            <w:r w:rsidRPr="00AA1A7E">
              <w:t>Priority 1 incidents shall be reported by telephone only.</w:t>
            </w:r>
          </w:p>
        </w:tc>
        <w:tc>
          <w:tcPr>
            <w:tcW w:w="2721" w:type="dxa"/>
            <w:vAlign w:val="center"/>
          </w:tcPr>
          <w:p w14:paraId="04E41F6A" w14:textId="77777777" w:rsidR="00B65D34" w:rsidRPr="00AA1A7E" w:rsidRDefault="00B65D34" w:rsidP="00393689">
            <w:pPr>
              <w:spacing w:after="120"/>
            </w:pPr>
            <w:r w:rsidRPr="00AA1A7E">
              <w:t xml:space="preserve">Within </w:t>
            </w:r>
            <w:r>
              <w:t xml:space="preserve">two </w:t>
            </w:r>
            <w:r w:rsidRPr="00AA1A7E">
              <w:t>Business Hours.</w:t>
            </w:r>
          </w:p>
        </w:tc>
        <w:tc>
          <w:tcPr>
            <w:tcW w:w="2721" w:type="dxa"/>
            <w:vAlign w:val="center"/>
          </w:tcPr>
          <w:p w14:paraId="3E95E19A" w14:textId="77777777" w:rsidR="00B65D34" w:rsidRPr="00AA1A7E" w:rsidRDefault="00B65D34" w:rsidP="00393689">
            <w:pPr>
              <w:spacing w:after="120"/>
            </w:pPr>
            <w:r>
              <w:t>Four</w:t>
            </w:r>
            <w:r w:rsidRPr="00AA1A7E">
              <w:t xml:space="preserve"> Business Hours. Continuous effort after initial response and with Customer co-operation.</w:t>
            </w:r>
          </w:p>
        </w:tc>
      </w:tr>
      <w:tr w:rsidR="00B65D34" w:rsidRPr="00AA1A7E" w14:paraId="4C46B482" w14:textId="77777777" w:rsidTr="00393689">
        <w:tc>
          <w:tcPr>
            <w:tcW w:w="1089" w:type="dxa"/>
            <w:vAlign w:val="center"/>
          </w:tcPr>
          <w:p w14:paraId="74538828" w14:textId="77777777" w:rsidR="00B65D34" w:rsidRPr="00AA1A7E" w:rsidRDefault="00B65D34" w:rsidP="00393689">
            <w:pPr>
              <w:spacing w:after="120"/>
              <w:jc w:val="center"/>
            </w:pPr>
            <w:r w:rsidRPr="00AA1A7E">
              <w:t>2</w:t>
            </w:r>
          </w:p>
        </w:tc>
        <w:tc>
          <w:tcPr>
            <w:tcW w:w="2596" w:type="dxa"/>
            <w:vAlign w:val="center"/>
          </w:tcPr>
          <w:p w14:paraId="439B5FD7" w14:textId="77777777" w:rsidR="00B65D34" w:rsidRPr="00AA1A7E" w:rsidRDefault="00B65D34" w:rsidP="00393689">
            <w:pPr>
              <w:spacing w:after="120"/>
            </w:pPr>
            <w:r w:rsidRPr="00AA1A7E">
              <w:t xml:space="preserve">Priority 2 incidents shall </w:t>
            </w:r>
            <w:r w:rsidRPr="00AA1A7E">
              <w:lastRenderedPageBreak/>
              <w:t>be reported by telephone only.</w:t>
            </w:r>
          </w:p>
        </w:tc>
        <w:tc>
          <w:tcPr>
            <w:tcW w:w="2721" w:type="dxa"/>
            <w:vAlign w:val="center"/>
          </w:tcPr>
          <w:p w14:paraId="3AB897F1" w14:textId="77777777" w:rsidR="00B65D34" w:rsidRPr="00AA1A7E" w:rsidRDefault="00B65D34" w:rsidP="00393689">
            <w:pPr>
              <w:spacing w:after="120"/>
            </w:pPr>
            <w:r w:rsidRPr="00AA1A7E">
              <w:lastRenderedPageBreak/>
              <w:t xml:space="preserve">Within </w:t>
            </w:r>
            <w:r>
              <w:t>four</w:t>
            </w:r>
            <w:r w:rsidRPr="00AA1A7E">
              <w:t xml:space="preserve"> Business </w:t>
            </w:r>
            <w:r w:rsidRPr="00AA1A7E">
              <w:lastRenderedPageBreak/>
              <w:t>Hours.</w:t>
            </w:r>
          </w:p>
        </w:tc>
        <w:tc>
          <w:tcPr>
            <w:tcW w:w="2721" w:type="dxa"/>
            <w:vAlign w:val="center"/>
          </w:tcPr>
          <w:p w14:paraId="56A9D469" w14:textId="77777777" w:rsidR="00B65D34" w:rsidRPr="00AA1A7E" w:rsidRDefault="00B65D34" w:rsidP="00393689">
            <w:pPr>
              <w:spacing w:after="120"/>
            </w:pPr>
            <w:r w:rsidRPr="00AA1A7E">
              <w:lastRenderedPageBreak/>
              <w:t xml:space="preserve">Within </w:t>
            </w:r>
            <w:r>
              <w:t xml:space="preserve">eight </w:t>
            </w:r>
            <w:r w:rsidRPr="00AA1A7E">
              <w:t xml:space="preserve">Business </w:t>
            </w:r>
            <w:r w:rsidRPr="00AA1A7E">
              <w:lastRenderedPageBreak/>
              <w:t>Days after initial response.</w:t>
            </w:r>
          </w:p>
        </w:tc>
      </w:tr>
      <w:tr w:rsidR="00B65D34" w:rsidRPr="00AA1A7E" w14:paraId="167E182F" w14:textId="77777777" w:rsidTr="00393689">
        <w:tc>
          <w:tcPr>
            <w:tcW w:w="1089" w:type="dxa"/>
            <w:vAlign w:val="center"/>
          </w:tcPr>
          <w:p w14:paraId="4F87BC70" w14:textId="77777777" w:rsidR="00B65D34" w:rsidRPr="00AA1A7E" w:rsidRDefault="00B65D34" w:rsidP="00393689">
            <w:pPr>
              <w:spacing w:after="120"/>
              <w:jc w:val="center"/>
            </w:pPr>
            <w:r w:rsidRPr="00AA1A7E">
              <w:lastRenderedPageBreak/>
              <w:t>3</w:t>
            </w:r>
          </w:p>
        </w:tc>
        <w:tc>
          <w:tcPr>
            <w:tcW w:w="2596" w:type="dxa"/>
            <w:vAlign w:val="center"/>
          </w:tcPr>
          <w:p w14:paraId="2554ED08" w14:textId="77777777" w:rsidR="00B65D34" w:rsidRPr="00AA1A7E" w:rsidRDefault="00B65D34" w:rsidP="00393689">
            <w:pPr>
              <w:spacing w:after="120"/>
            </w:pPr>
            <w:r w:rsidRPr="00AA1A7E">
              <w:t>Certain non-essential features of the Service are impaired while most major components of the Service remain functional.</w:t>
            </w:r>
          </w:p>
        </w:tc>
        <w:tc>
          <w:tcPr>
            <w:tcW w:w="2721" w:type="dxa"/>
            <w:vAlign w:val="center"/>
          </w:tcPr>
          <w:p w14:paraId="4616054D" w14:textId="77777777" w:rsidR="00B65D34" w:rsidRPr="00AA1A7E" w:rsidRDefault="00B65D34" w:rsidP="00393689">
            <w:pPr>
              <w:spacing w:after="120"/>
            </w:pPr>
            <w:r w:rsidRPr="00AA1A7E">
              <w:t>Within twelve Business Hours.</w:t>
            </w:r>
          </w:p>
        </w:tc>
        <w:tc>
          <w:tcPr>
            <w:tcW w:w="2721" w:type="dxa"/>
            <w:vAlign w:val="center"/>
          </w:tcPr>
          <w:p w14:paraId="55D63A0E" w14:textId="77777777" w:rsidR="00B65D34" w:rsidRPr="00AA1A7E" w:rsidRDefault="00B65D34" w:rsidP="00393689">
            <w:pPr>
              <w:spacing w:after="120"/>
            </w:pPr>
            <w:r w:rsidRPr="00AA1A7E">
              <w:t xml:space="preserve">Within </w:t>
            </w:r>
            <w:r w:rsidR="00872519" w:rsidRPr="00C50310">
              <w:t>ten</w:t>
            </w:r>
            <w:r w:rsidRPr="00C50310">
              <w:t xml:space="preserve"> </w:t>
            </w:r>
            <w:r w:rsidRPr="00AA1A7E">
              <w:t>Business Days after initial response.</w:t>
            </w:r>
          </w:p>
        </w:tc>
      </w:tr>
      <w:tr w:rsidR="00B65D34" w:rsidRPr="00AA1A7E" w14:paraId="4CF08F27" w14:textId="77777777" w:rsidTr="00393689">
        <w:tc>
          <w:tcPr>
            <w:tcW w:w="1089" w:type="dxa"/>
            <w:vAlign w:val="center"/>
          </w:tcPr>
          <w:p w14:paraId="7E728887" w14:textId="77777777" w:rsidR="00B65D34" w:rsidRPr="00AA1A7E" w:rsidRDefault="00B65D34" w:rsidP="00393689">
            <w:pPr>
              <w:spacing w:after="120"/>
              <w:jc w:val="center"/>
            </w:pPr>
            <w:r w:rsidRPr="00AA1A7E">
              <w:t>4 &amp; 5</w:t>
            </w:r>
          </w:p>
        </w:tc>
        <w:tc>
          <w:tcPr>
            <w:tcW w:w="2596" w:type="dxa"/>
            <w:vAlign w:val="center"/>
          </w:tcPr>
          <w:p w14:paraId="0AECB1DC" w14:textId="77777777" w:rsidR="00B65D34" w:rsidRPr="00AA1A7E" w:rsidRDefault="00B65D34" w:rsidP="00393689">
            <w:pPr>
              <w:spacing w:after="120"/>
            </w:pPr>
            <w:r w:rsidRPr="00AA1A7E">
              <w:t>Errors that are non-disabling or cosmetic and clearly have little or no impact on the normal operation of the Services.</w:t>
            </w:r>
          </w:p>
        </w:tc>
        <w:tc>
          <w:tcPr>
            <w:tcW w:w="2721" w:type="dxa"/>
            <w:vAlign w:val="center"/>
          </w:tcPr>
          <w:p w14:paraId="3570007E" w14:textId="77777777" w:rsidR="00B65D34" w:rsidRPr="00AA1A7E" w:rsidRDefault="00B65D34" w:rsidP="00393689">
            <w:pPr>
              <w:spacing w:after="120"/>
            </w:pPr>
            <w:r w:rsidRPr="00AA1A7E">
              <w:t>Within twenty-four Business Hours.</w:t>
            </w:r>
          </w:p>
        </w:tc>
        <w:tc>
          <w:tcPr>
            <w:tcW w:w="2721" w:type="dxa"/>
            <w:vAlign w:val="center"/>
          </w:tcPr>
          <w:p w14:paraId="24CFA4C3" w14:textId="77777777" w:rsidR="00B65D34" w:rsidRPr="00AA1A7E" w:rsidRDefault="00B65D34" w:rsidP="00393689">
            <w:pPr>
              <w:spacing w:after="120"/>
            </w:pPr>
            <w:r w:rsidRPr="00AA1A7E">
              <w:t>When reasonably possible.</w:t>
            </w:r>
          </w:p>
        </w:tc>
      </w:tr>
    </w:tbl>
    <w:p w14:paraId="43B09B7E" w14:textId="77777777" w:rsidR="00143889" w:rsidRDefault="00143889" w:rsidP="00B65D34">
      <w:pPr>
        <w:pStyle w:val="ScheduleUntitledsubclause2"/>
      </w:pPr>
      <w:r>
        <w:t>If no progress has been made on a Priority 1 or Priority 2 incident within the target response time, the incident shall be escalated to a Director of the Supplier and deemed a Service Level Problem.</w:t>
      </w:r>
    </w:p>
    <w:p w14:paraId="6949FFD2" w14:textId="77777777" w:rsidR="00143889" w:rsidRDefault="00143889" w:rsidP="00B65D34">
      <w:pPr>
        <w:pStyle w:val="ScheduleUntitledsubclause2"/>
      </w:pPr>
      <w:r>
        <w:t>The Customer can request an increase or decrease in Priority. The Supplier reserves the right to revert to the priority matrix defined in 1.4.</w:t>
      </w:r>
    </w:p>
    <w:p w14:paraId="56E80D54" w14:textId="77777777" w:rsidR="00143889" w:rsidRDefault="00143889" w:rsidP="00B65D34">
      <w:pPr>
        <w:pStyle w:val="ScheduleUntitledsubclause2"/>
      </w:pPr>
      <w:r>
        <w:t xml:space="preserve">Response times are measured using the Supplier’s ticketing system which tracks faults and issues from initial reporting to resolution. </w:t>
      </w:r>
    </w:p>
    <w:p w14:paraId="1F543AE4" w14:textId="77777777" w:rsidR="00143889" w:rsidRDefault="00143889" w:rsidP="00B65D34">
      <w:pPr>
        <w:pStyle w:val="ScheduleUntitledsubclause2"/>
      </w:pPr>
      <w:r>
        <w:t>The Supplier warrants the response time only.</w:t>
      </w:r>
    </w:p>
    <w:p w14:paraId="7D63FB77" w14:textId="77777777" w:rsidR="00143889" w:rsidRDefault="00143889" w:rsidP="00B65D34">
      <w:pPr>
        <w:pStyle w:val="ScheduleTitleClause"/>
      </w:pPr>
      <w:bookmarkStart w:id="301" w:name="_Toc163557027"/>
      <w:r>
        <w:t>ITEMS EXCLUDED FROM THE SERVICE</w:t>
      </w:r>
      <w:bookmarkEnd w:id="301"/>
    </w:p>
    <w:p w14:paraId="7FB2FEBC" w14:textId="56E12F68" w:rsidR="00143889" w:rsidRDefault="00143889" w:rsidP="00143889">
      <w:pPr>
        <w:pStyle w:val="ScheduleUntitledsubclause1"/>
      </w:pPr>
      <w:r>
        <w:t xml:space="preserve">The Support Services shall not include any Services required by the Customer that are not identified in </w:t>
      </w:r>
      <w:r w:rsidR="00CB4ADA">
        <w:t>Sales Order</w:t>
      </w:r>
      <w:r>
        <w:t xml:space="preserve"> or:</w:t>
      </w:r>
    </w:p>
    <w:p w14:paraId="10E371E7" w14:textId="77777777" w:rsidR="00143889" w:rsidRDefault="00143889" w:rsidP="00143889">
      <w:pPr>
        <w:pStyle w:val="ScheduleUntitledsubclause1"/>
      </w:pPr>
      <w:r>
        <w:t>any parts required to affect a repair; or</w:t>
      </w:r>
    </w:p>
    <w:p w14:paraId="00956B49" w14:textId="77777777" w:rsidR="00143889" w:rsidRDefault="00143889" w:rsidP="00143889">
      <w:pPr>
        <w:pStyle w:val="ScheduleUntitledsubclause1"/>
      </w:pPr>
      <w:r>
        <w:t>in relation to the Software the diagnosis and rectification of any fault resulting from:</w:t>
      </w:r>
    </w:p>
    <w:p w14:paraId="7F41841E" w14:textId="77777777" w:rsidR="00143889" w:rsidRDefault="00143889" w:rsidP="00B65D34">
      <w:pPr>
        <w:pStyle w:val="ScheduleUntitledsubclause2"/>
      </w:pPr>
      <w:r>
        <w:t>the improper use, operation or neglect of the Software;</w:t>
      </w:r>
    </w:p>
    <w:p w14:paraId="0F766060" w14:textId="77777777" w:rsidR="00143889" w:rsidRDefault="00143889" w:rsidP="00B65D34">
      <w:pPr>
        <w:pStyle w:val="ScheduleUntitledsubclause2"/>
      </w:pPr>
      <w:r>
        <w:t>the modification of the Software or its merger (in whole or in part) with any other Software;</w:t>
      </w:r>
    </w:p>
    <w:p w14:paraId="4B5BEA10" w14:textId="77777777" w:rsidR="00143889" w:rsidRDefault="00143889" w:rsidP="00B65D34">
      <w:pPr>
        <w:pStyle w:val="ScheduleUntitledsubclause2"/>
      </w:pPr>
      <w:r>
        <w:t>the use of the Software on any equipment other than that approved in advance by the Supplier;</w:t>
      </w:r>
    </w:p>
    <w:p w14:paraId="202F4194" w14:textId="77777777" w:rsidR="00143889" w:rsidRDefault="00143889" w:rsidP="00B65D34">
      <w:pPr>
        <w:pStyle w:val="ScheduleUntitledsubclause2"/>
      </w:pPr>
      <w:r>
        <w:t>the failure by the Customer to implement recommendations in respect of solutions or faults previously advised by the Supplier;</w:t>
      </w:r>
    </w:p>
    <w:p w14:paraId="4FF39578" w14:textId="77777777" w:rsidR="00143889" w:rsidRDefault="00143889" w:rsidP="00B65D34">
      <w:pPr>
        <w:pStyle w:val="ScheduleUntitledsubclause2"/>
      </w:pPr>
      <w:r>
        <w:t>any repair, adjustment, alteration or modification of the Software by any person other than the Supplier without the Supplier’s prior written consent;</w:t>
      </w:r>
    </w:p>
    <w:p w14:paraId="4EB9FA1B" w14:textId="77777777" w:rsidR="00143889" w:rsidRDefault="00143889" w:rsidP="00B65D34">
      <w:pPr>
        <w:pStyle w:val="ScheduleUntitledsubclause2"/>
      </w:pPr>
      <w:r>
        <w:t>use of the Software for any purpose for which it was not designed;</w:t>
      </w:r>
    </w:p>
    <w:p w14:paraId="4FBCABA9" w14:textId="77777777" w:rsidR="00143889" w:rsidRDefault="00143889" w:rsidP="00B65D34">
      <w:pPr>
        <w:pStyle w:val="ScheduleUntitledsubclause2"/>
      </w:pPr>
      <w:r>
        <w:t xml:space="preserve">any breach of the Customer's obligations under this agreement howsoever arising; or </w:t>
      </w:r>
    </w:p>
    <w:p w14:paraId="141241AC" w14:textId="77777777" w:rsidR="00143889" w:rsidRDefault="00143889" w:rsidP="00B65D34">
      <w:pPr>
        <w:pStyle w:val="ScheduleUntitledsubclause2"/>
      </w:pPr>
      <w:r>
        <w:t>the Customer having the Software maintained by a third party; or</w:t>
      </w:r>
    </w:p>
    <w:p w14:paraId="1B6E1DB5" w14:textId="77777777" w:rsidR="00143889" w:rsidRDefault="00143889" w:rsidP="00143889">
      <w:pPr>
        <w:pStyle w:val="ScheduleUntitledsubclause1"/>
      </w:pPr>
      <w:r>
        <w:lastRenderedPageBreak/>
        <w:t>in relation to the Hardware or Customer’s Equipment</w:t>
      </w:r>
      <w:r w:rsidR="00445DD3">
        <w:t xml:space="preserve"> or Customers Third Party Software</w:t>
      </w:r>
      <w:r>
        <w:t>, the diagnosis and rectification of any fault resulting from:</w:t>
      </w:r>
    </w:p>
    <w:p w14:paraId="6A766166" w14:textId="77777777" w:rsidR="00143889" w:rsidRDefault="00143889" w:rsidP="00B65D34">
      <w:pPr>
        <w:pStyle w:val="ScheduleUntitledsubclause2"/>
      </w:pPr>
      <w:r>
        <w:t>the Customer’s failure to maintain a suitable environment for the Hardware at the Customer’s premises in accordance with the Supplier’s written specifications or instructions, including without limitation failure to maintain a constant power supply, air-conditioning or humidity control;</w:t>
      </w:r>
    </w:p>
    <w:p w14:paraId="5A836C2E" w14:textId="77777777" w:rsidR="00143889" w:rsidRDefault="00143889" w:rsidP="00B65D34">
      <w:pPr>
        <w:pStyle w:val="ScheduleUntitledsubclause2"/>
      </w:pPr>
      <w:r>
        <w:t>the Customer’s neglect or misuse of the Hardware or its failure to operate the Hardware in accordance with the applicable instruction manuals or for the purposes for which it was designed;</w:t>
      </w:r>
    </w:p>
    <w:p w14:paraId="7EDA10A6" w14:textId="77777777" w:rsidR="00143889" w:rsidRDefault="00143889" w:rsidP="00B65D34">
      <w:pPr>
        <w:pStyle w:val="ScheduleUntitledsubclause2"/>
      </w:pPr>
      <w:r>
        <w:t>the alteration, modification or Maintenance of the Hardware by any party other than the Supplier without the Supplier’s prior consent;</w:t>
      </w:r>
    </w:p>
    <w:p w14:paraId="0EBDBEBF" w14:textId="77777777" w:rsidR="00143889" w:rsidRDefault="00143889" w:rsidP="00B65D34">
      <w:pPr>
        <w:pStyle w:val="ScheduleUntitledsubclause2"/>
      </w:pPr>
      <w:r>
        <w:t>the transportation or relocation of the Hardware except where the same has been performed by or under the direction of the Supplier;</w:t>
      </w:r>
    </w:p>
    <w:p w14:paraId="204B6467" w14:textId="77777777" w:rsidR="00143889" w:rsidRDefault="00143889" w:rsidP="00B65D34">
      <w:pPr>
        <w:pStyle w:val="ScheduleUntitledsubclause2"/>
      </w:pPr>
      <w:r>
        <w:t>the use of defective or inappropriate supplies with the Hardware;</w:t>
      </w:r>
    </w:p>
    <w:p w14:paraId="0757940B" w14:textId="77777777" w:rsidR="00143889" w:rsidRDefault="00143889" w:rsidP="00B65D34">
      <w:pPr>
        <w:pStyle w:val="ScheduleUntitledsubclause2"/>
      </w:pPr>
      <w:r>
        <w:t>the Customer’s installation of Software which the Customer has installed and the Supplier has not agreed to maintain in accordance with this agreement;</w:t>
      </w:r>
    </w:p>
    <w:p w14:paraId="45D72E8E" w14:textId="77777777" w:rsidR="00143889" w:rsidRDefault="00143889" w:rsidP="00B65D34">
      <w:pPr>
        <w:pStyle w:val="ScheduleUntitledsubclause2"/>
      </w:pPr>
      <w:r>
        <w:t>any defect or error in any Software used upon or in association with the Hardware;</w:t>
      </w:r>
    </w:p>
    <w:p w14:paraId="6B21DF24" w14:textId="77777777" w:rsidR="00143889" w:rsidRDefault="00143889" w:rsidP="00B65D34">
      <w:pPr>
        <w:pStyle w:val="ScheduleUntitledsubclause2"/>
      </w:pPr>
      <w:r>
        <w:t xml:space="preserve">any accident or disaster affecting the Hardware including without limitation fire, flood, water, wind, lightning, transportation, vandalism or burglary; </w:t>
      </w:r>
    </w:p>
    <w:p w14:paraId="0D7A54F4" w14:textId="77777777" w:rsidR="00143889" w:rsidRDefault="00143889" w:rsidP="00B65D34">
      <w:pPr>
        <w:pStyle w:val="ScheduleUntitledsubclause2"/>
      </w:pPr>
      <w:r>
        <w:t xml:space="preserve">the Customer’s failure, inability or refusal to provide the Supplier’s personnel proper access to the Customer’s Equipment; </w:t>
      </w:r>
    </w:p>
    <w:p w14:paraId="2919C545" w14:textId="77777777" w:rsidR="00143889" w:rsidRDefault="00143889" w:rsidP="00B65D34">
      <w:pPr>
        <w:pStyle w:val="ScheduleUntitledsubclause2"/>
      </w:pPr>
      <w:r>
        <w:t xml:space="preserve">the provision of supplies for use in association with the Customer’s Equipment. </w:t>
      </w:r>
    </w:p>
    <w:p w14:paraId="5CB1BD7C" w14:textId="77777777" w:rsidR="00445DD3" w:rsidRDefault="00445DD3" w:rsidP="00B65D34">
      <w:pPr>
        <w:pStyle w:val="ScheduleUntitledsubclause2"/>
      </w:pPr>
      <w:r>
        <w:t>The failure by the Customer to maintain access, and licensing of Third Party Software required by the Suppliers software to operate.</w:t>
      </w:r>
    </w:p>
    <w:p w14:paraId="29BF1A96" w14:textId="77777777" w:rsidR="00143889" w:rsidRDefault="00FC5C73" w:rsidP="00143889">
      <w:pPr>
        <w:pStyle w:val="ScheduleUntitledsubclause1"/>
      </w:pPr>
      <w:r>
        <w:t>T</w:t>
      </w:r>
      <w:r w:rsidR="00143889">
        <w:t>he failure by the Customer to implement recommendations in respect of solutions or faults previously advised on by the Supplier.</w:t>
      </w:r>
    </w:p>
    <w:p w14:paraId="236BAC7C" w14:textId="77777777" w:rsidR="00143889" w:rsidRDefault="00143889" w:rsidP="00143889">
      <w:pPr>
        <w:pStyle w:val="ScheduleUntitledsubclause1"/>
      </w:pPr>
      <w:r>
        <w:t xml:space="preserve">The Supplier may, upon request by the Customer, provide other Services but shall be entitled to charge the Additional Charges, which Charges shall be invoiced by the Supplier monthly in arrears and payable by the Customer within 30 days of the date of the invoice. </w:t>
      </w:r>
    </w:p>
    <w:p w14:paraId="74C4C92A" w14:textId="77777777" w:rsidR="00143889" w:rsidRDefault="00143889" w:rsidP="00143889">
      <w:pPr>
        <w:pStyle w:val="ScheduleUntitledsubclause1"/>
      </w:pPr>
      <w:r>
        <w:t>Without prejudice to the above, the Supplier shall be entitled to charge the Additional Charges in the manner described above if Support Services are provided in circumstances where any reasonably skilled and competent technician would have judged the Customer’s request to have been unnecessary.</w:t>
      </w:r>
    </w:p>
    <w:p w14:paraId="3C665255" w14:textId="77777777" w:rsidR="00143889" w:rsidRDefault="00143889" w:rsidP="00B65D34">
      <w:pPr>
        <w:pStyle w:val="ScheduleTitleClause"/>
      </w:pPr>
      <w:bookmarkStart w:id="302" w:name="_Toc163557028"/>
      <w:r>
        <w:t>SERVICE LEVEL ARRANGEMENTS</w:t>
      </w:r>
      <w:bookmarkEnd w:id="302"/>
    </w:p>
    <w:p w14:paraId="3C716D4E" w14:textId="77777777" w:rsidR="00143889" w:rsidRDefault="00143889" w:rsidP="00143889">
      <w:pPr>
        <w:pStyle w:val="ScheduleUntitledsubclause1"/>
      </w:pPr>
      <w:r>
        <w:t>Application of Service Level Arrangements</w:t>
      </w:r>
    </w:p>
    <w:p w14:paraId="667B2EC9" w14:textId="77777777" w:rsidR="00143889" w:rsidRDefault="00143889" w:rsidP="00B65D34">
      <w:pPr>
        <w:pStyle w:val="ScheduleUntitledsubclause2"/>
      </w:pPr>
      <w:r>
        <w:t>This Part 1 shall not apply to any of the following elements of the Services:</w:t>
      </w:r>
    </w:p>
    <w:p w14:paraId="1EBED2FA" w14:textId="77777777" w:rsidR="00143889" w:rsidRDefault="00143889" w:rsidP="00B65D34">
      <w:pPr>
        <w:pStyle w:val="ScheduleUntitledsubclause3"/>
      </w:pPr>
      <w:r>
        <w:lastRenderedPageBreak/>
        <w:t>Loss of data caused by Customer actions or actions of third parties contracted by the Customer.</w:t>
      </w:r>
    </w:p>
    <w:p w14:paraId="19B08143" w14:textId="77777777" w:rsidR="00143889" w:rsidRDefault="00143889" w:rsidP="00B65D34">
      <w:pPr>
        <w:pStyle w:val="ScheduleUntitledsubclause3"/>
      </w:pPr>
      <w:r>
        <w:t>Any Customer installed applications.</w:t>
      </w:r>
    </w:p>
    <w:p w14:paraId="235BA2E9" w14:textId="77777777" w:rsidR="00143889" w:rsidRDefault="00143889" w:rsidP="00143889">
      <w:pPr>
        <w:pStyle w:val="ScheduleUntitledsubclause1"/>
      </w:pPr>
      <w:r>
        <w:t>Service Level Problem</w:t>
      </w:r>
    </w:p>
    <w:p w14:paraId="0D8587A2" w14:textId="77777777" w:rsidR="00143889" w:rsidRDefault="00143889" w:rsidP="00B65D34">
      <w:pPr>
        <w:pStyle w:val="ScheduleUntitledsubclause2"/>
      </w:pPr>
      <w:r>
        <w:t>Within 2 hours of detecting or receiving notification by the Customer by telephone or email of a Service Level Problem, the Supplier shall use reasonable endeavours to determine the cause of the Service Level Problem and if: -</w:t>
      </w:r>
    </w:p>
    <w:p w14:paraId="56B11429" w14:textId="77777777" w:rsidR="00143889" w:rsidRDefault="00143889" w:rsidP="00B65D34">
      <w:pPr>
        <w:pStyle w:val="ScheduleUntitledsubclause3"/>
      </w:pPr>
      <w:r>
        <w:t>the Supplier determines that the source of the Service Level Problem is not attributable to the Supplier or the Service, the Supplier shall use reasonable endeavours to identify the source of the Service Level Problem within a further 2 hours;</w:t>
      </w:r>
    </w:p>
    <w:p w14:paraId="625F5F94" w14:textId="77777777" w:rsidR="00143889" w:rsidRDefault="00143889" w:rsidP="00B65D34">
      <w:pPr>
        <w:pStyle w:val="ScheduleUntitledsubclause3"/>
      </w:pPr>
      <w:r>
        <w:t>the Supplier determines that the source of the Service Level Problem is attributable to the Supplier, the Supplier shall use reasonable endeavours to remedy the Service Level Problem within 2 hours of determining the source thereof;</w:t>
      </w:r>
    </w:p>
    <w:p w14:paraId="7FE2A62D" w14:textId="77777777" w:rsidR="00143889" w:rsidRDefault="00143889" w:rsidP="00B65D34">
      <w:pPr>
        <w:pStyle w:val="ScheduleUntitledsubclause3"/>
      </w:pPr>
      <w:r>
        <w:t xml:space="preserve">the Supplier determines that the source of the Service Level Problem is not attributable to the Supplier; the Supplier shall use reasonable endeavours to notify the party responsible for the source of the Service Level Problem and cooperate with them to resolve the Service Level Problem as soon as possible. </w:t>
      </w:r>
    </w:p>
    <w:p w14:paraId="350DFE64" w14:textId="77777777" w:rsidR="00143889" w:rsidRPr="00B65D34" w:rsidRDefault="00143889" w:rsidP="00B65D34">
      <w:pPr>
        <w:pStyle w:val="ScheduleUntitledsubclause1"/>
        <w:numPr>
          <w:ilvl w:val="0"/>
          <w:numId w:val="0"/>
        </w:numPr>
      </w:pPr>
    </w:p>
    <w:p w14:paraId="74E5077C" w14:textId="77777777" w:rsidR="00D45A57" w:rsidRDefault="00D45A57" w:rsidP="00D45A57">
      <w:pPr>
        <w:pStyle w:val="Schedule"/>
        <w:pageBreakBefore/>
      </w:pPr>
      <w:bookmarkStart w:id="303" w:name="a953615"/>
      <w:bookmarkStart w:id="304" w:name="_Toc163557029"/>
      <w:bookmarkEnd w:id="299"/>
      <w:r>
        <w:lastRenderedPageBreak/>
        <w:t>Service Level Arrangements</w:t>
      </w:r>
      <w:bookmarkEnd w:id="303"/>
      <w:bookmarkEnd w:id="304"/>
    </w:p>
    <w:p w14:paraId="115D12FD" w14:textId="77777777" w:rsidR="00D45A57" w:rsidRDefault="00D45A57" w:rsidP="00D45A57">
      <w:pPr>
        <w:pStyle w:val="ScheduleTitleClause"/>
      </w:pPr>
      <w:r>
        <w:fldChar w:fldCharType="begin"/>
      </w:r>
      <w:r>
        <w:instrText>TC "1. Service availability" \l 1</w:instrText>
      </w:r>
      <w:r>
        <w:fldChar w:fldCharType="end"/>
      </w:r>
      <w:bookmarkStart w:id="305" w:name="a468911"/>
      <w:bookmarkStart w:id="306" w:name="_Toc163557030"/>
      <w:r>
        <w:t>Service availability</w:t>
      </w:r>
      <w:bookmarkEnd w:id="305"/>
      <w:bookmarkEnd w:id="306"/>
    </w:p>
    <w:p w14:paraId="3AAE3FF7" w14:textId="096A4EFD" w:rsidR="00D45A57" w:rsidRDefault="00D45A57" w:rsidP="00D45A57">
      <w:pPr>
        <w:pStyle w:val="NoNumUntitledsubclause1"/>
      </w:pPr>
      <w:bookmarkStart w:id="307" w:name="a188605"/>
      <w:r>
        <w:t>The Supplier shall provide at least a [99.5%] uptime service availability level (</w:t>
      </w:r>
      <w:r>
        <w:rPr>
          <w:rStyle w:val="DefTerm"/>
        </w:rPr>
        <w:t>Uptime Service Level</w:t>
      </w:r>
      <w:r>
        <w:t xml:space="preserve">). This availability refers to an access point on the Supplier hosting provider's backbone network. It does not apply to the portion of the circuit that does not transit the hosting provider's backbone network, as the Customer is responsible for its own internet access. Availability does not include Maintenance Events as described in </w:t>
      </w:r>
      <w:r>
        <w:fldChar w:fldCharType="begin"/>
      </w:r>
      <w:r>
        <w:instrText>PAGEREF a992295\# "'paragraph '"  \h</w:instrText>
      </w:r>
      <w:r>
        <w:fldChar w:fldCharType="separate"/>
      </w:r>
      <w:r w:rsidR="00872519">
        <w:rPr>
          <w:noProof/>
        </w:rPr>
        <w:t xml:space="preserve">paragraph </w:t>
      </w:r>
      <w:r>
        <w:fldChar w:fldCharType="end"/>
      </w:r>
      <w:r>
        <w:fldChar w:fldCharType="begin"/>
      </w:r>
      <w:r>
        <w:rPr>
          <w:highlight w:val="lightGray"/>
        </w:rPr>
        <w:instrText>REF a992295 \h \w</w:instrText>
      </w:r>
      <w:r>
        <w:fldChar w:fldCharType="separate"/>
      </w:r>
      <w:r w:rsidR="00B47421">
        <w:rPr>
          <w:highlight w:val="lightGray"/>
        </w:rPr>
        <w:t>Schedule 4, 2.1</w:t>
      </w:r>
      <w:r>
        <w:fldChar w:fldCharType="end"/>
      </w:r>
      <w:r>
        <w:t xml:space="preserve"> of</w:t>
      </w:r>
      <w:r w:rsidR="001F529B">
        <w:t xml:space="preserve"> </w:t>
      </w:r>
      <w:r>
        <w:fldChar w:fldCharType="begin"/>
      </w:r>
      <w:r>
        <w:rPr>
          <w:highlight w:val="lightGray"/>
        </w:rPr>
        <w:instrText>REF a1035021 \h \w</w:instrText>
      </w:r>
      <w:r>
        <w:fldChar w:fldCharType="separate"/>
      </w:r>
      <w:r w:rsidR="00B47421">
        <w:rPr>
          <w:highlight w:val="lightGray"/>
        </w:rPr>
        <w:t>Schedule 4</w:t>
      </w:r>
      <w:r>
        <w:fldChar w:fldCharType="end"/>
      </w:r>
      <w:r>
        <w:t xml:space="preserve">, Customer-caused or third party-caused outages or disruptions (except to the extent that such outages or disruptions are caused by those duly authorised third parties sub-contracted by the Supplier to perform the Services), or outages or disruptions attributable in whole or in part to force majeure events within the meaning of </w:t>
      </w:r>
      <w:r>
        <w:fldChar w:fldCharType="begin"/>
      </w:r>
      <w:r>
        <w:instrText>PAGEREF a742263\# "'clause '"  \h</w:instrText>
      </w:r>
      <w:r>
        <w:fldChar w:fldCharType="separate"/>
      </w:r>
      <w:r w:rsidR="00872519">
        <w:rPr>
          <w:noProof/>
        </w:rPr>
        <w:t xml:space="preserve">clause </w:t>
      </w:r>
      <w:r>
        <w:fldChar w:fldCharType="end"/>
      </w:r>
      <w:r>
        <w:fldChar w:fldCharType="begin"/>
      </w:r>
      <w:r>
        <w:rPr>
          <w:highlight w:val="lightGray"/>
        </w:rPr>
        <w:instrText>REF a742263 \h \w</w:instrText>
      </w:r>
      <w:r>
        <w:fldChar w:fldCharType="separate"/>
      </w:r>
      <w:r w:rsidR="00B47421">
        <w:rPr>
          <w:highlight w:val="lightGray"/>
        </w:rPr>
        <w:t>15</w:t>
      </w:r>
      <w:r>
        <w:fldChar w:fldCharType="end"/>
      </w:r>
      <w:r>
        <w:t>.</w:t>
      </w:r>
      <w:bookmarkEnd w:id="307"/>
      <w:r w:rsidR="005E0827">
        <w:t xml:space="preserve">  The Supplier does not offer Service Credits.</w:t>
      </w:r>
    </w:p>
    <w:p w14:paraId="49D8A838" w14:textId="77777777" w:rsidR="00D45A57" w:rsidRDefault="00D45A57" w:rsidP="00D45A57">
      <w:pPr>
        <w:pStyle w:val="Schedule"/>
        <w:pageBreakBefore/>
      </w:pPr>
      <w:bookmarkStart w:id="308" w:name="a190079"/>
      <w:bookmarkStart w:id="309" w:name="_Toc163557031"/>
      <w:r>
        <w:lastRenderedPageBreak/>
        <w:t>Processing, Personal Data and Data Subjects</w:t>
      </w:r>
      <w:bookmarkEnd w:id="308"/>
      <w:bookmarkEnd w:id="309"/>
    </w:p>
    <w:p w14:paraId="17BA3CBF" w14:textId="77777777" w:rsidR="00D45A57" w:rsidRDefault="00D45A57" w:rsidP="00D45A57">
      <w:pPr>
        <w:pStyle w:val="ScheduleTitleClause"/>
      </w:pPr>
      <w:r>
        <w:fldChar w:fldCharType="begin"/>
      </w:r>
      <w:r>
        <w:instrText>TC "1. Processing by the Supplier" \l 1</w:instrText>
      </w:r>
      <w:r>
        <w:fldChar w:fldCharType="end"/>
      </w:r>
      <w:bookmarkStart w:id="310" w:name="a127510"/>
      <w:bookmarkStart w:id="311" w:name="_Toc163557032"/>
      <w:r>
        <w:t>Processing by the Supplier</w:t>
      </w:r>
      <w:bookmarkEnd w:id="310"/>
      <w:bookmarkEnd w:id="311"/>
    </w:p>
    <w:p w14:paraId="5EB91B0A" w14:textId="77777777" w:rsidR="00D45A57" w:rsidRDefault="00D45A57" w:rsidP="00D45A57">
      <w:pPr>
        <w:pStyle w:val="ScheduleTitlesubclause1"/>
      </w:pPr>
      <w:r>
        <w:fldChar w:fldCharType="begin"/>
      </w:r>
      <w:r>
        <w:instrText>TC "1.1 Scope" \l 2</w:instrText>
      </w:r>
      <w:r>
        <w:fldChar w:fldCharType="end"/>
      </w:r>
      <w:bookmarkStart w:id="312" w:name="a930115"/>
      <w:r>
        <w:t>Scope</w:t>
      </w:r>
      <w:bookmarkEnd w:id="312"/>
    </w:p>
    <w:p w14:paraId="7E4F3C8D" w14:textId="77777777" w:rsidR="009901CD" w:rsidRDefault="009901CD" w:rsidP="00071BB6">
      <w:pPr>
        <w:pStyle w:val="NoNumUntitledClause"/>
      </w:pPr>
      <w:r>
        <w:t>Blue Car Technologies are providing an outsourced Hosting Service for the Suppliers Software</w:t>
      </w:r>
      <w:r w:rsidR="00071BB6">
        <w:t xml:space="preserve">.  The Suppliers privacy notice can be found at. </w:t>
      </w:r>
      <w:r w:rsidR="00071BB6" w:rsidRPr="00071BB6">
        <w:t>https://www.bluecartechnologies.com/privacy-notice</w:t>
      </w:r>
    </w:p>
    <w:p w14:paraId="40D2D8F8" w14:textId="77777777" w:rsidR="00D45A57" w:rsidRDefault="00D45A57" w:rsidP="00D45A57">
      <w:pPr>
        <w:pStyle w:val="ScheduleTitlesubclause1"/>
      </w:pPr>
      <w:r>
        <w:fldChar w:fldCharType="begin"/>
      </w:r>
      <w:r>
        <w:instrText>TC "1.3 Purpose of processing" \l 2</w:instrText>
      </w:r>
      <w:r>
        <w:fldChar w:fldCharType="end"/>
      </w:r>
      <w:bookmarkStart w:id="313" w:name="a902905"/>
      <w:r>
        <w:t>Purpose of processing</w:t>
      </w:r>
      <w:bookmarkEnd w:id="313"/>
    </w:p>
    <w:p w14:paraId="73DA83B9" w14:textId="77777777" w:rsidR="009901CD" w:rsidRDefault="009901CD" w:rsidP="00071BB6">
      <w:pPr>
        <w:pStyle w:val="NoNumUntitledClause"/>
      </w:pPr>
      <w:r>
        <w:t>The purpose of processing the data is for the fulfilment of the contractual terms, and to allow the Software to identify user accounts within DocuSign.</w:t>
      </w:r>
    </w:p>
    <w:p w14:paraId="20FC440C" w14:textId="77777777" w:rsidR="00D45A57" w:rsidRDefault="00D45A57" w:rsidP="00D45A57">
      <w:pPr>
        <w:pStyle w:val="ScheduleTitlesubclause1"/>
      </w:pPr>
      <w:r>
        <w:fldChar w:fldCharType="begin"/>
      </w:r>
      <w:r>
        <w:instrText>TC "1.4 Duration of the processing" \l 2</w:instrText>
      </w:r>
      <w:r>
        <w:fldChar w:fldCharType="end"/>
      </w:r>
      <w:bookmarkStart w:id="314" w:name="a875113"/>
      <w:r>
        <w:t>Duration of the processing</w:t>
      </w:r>
      <w:bookmarkEnd w:id="314"/>
    </w:p>
    <w:p w14:paraId="08CB534F" w14:textId="77777777" w:rsidR="009901CD" w:rsidRDefault="009901CD" w:rsidP="00071BB6">
      <w:pPr>
        <w:pStyle w:val="NoNumUntitledClause"/>
      </w:pPr>
      <w:r>
        <w:t>The duration of the processing will be for the term of the contract and to fulfil legal obligations.</w:t>
      </w:r>
    </w:p>
    <w:p w14:paraId="7B47B418" w14:textId="77777777" w:rsidR="001854FD" w:rsidRPr="001854FD" w:rsidRDefault="00012D8E" w:rsidP="001854FD">
      <w:pPr>
        <w:pStyle w:val="ScheduleTitlesubclause1"/>
      </w:pPr>
      <w:bookmarkStart w:id="315" w:name="_Ref65400492"/>
      <w:r>
        <w:t>Sub Processors</w:t>
      </w:r>
      <w:bookmarkEnd w:id="315"/>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978"/>
      </w:tblGrid>
      <w:tr w:rsidR="00012D8E" w14:paraId="65B8F141" w14:textId="77777777" w:rsidTr="003054C4">
        <w:tc>
          <w:tcPr>
            <w:tcW w:w="4984" w:type="dxa"/>
          </w:tcPr>
          <w:p w14:paraId="08D4F7FB" w14:textId="77777777" w:rsidR="00012D8E" w:rsidRPr="00D02948" w:rsidRDefault="00012D8E" w:rsidP="00D02948">
            <w:pPr>
              <w:pStyle w:val="NoNumUntitledClause"/>
              <w:ind w:left="0"/>
              <w:rPr>
                <w:b/>
                <w:bCs/>
                <w:u w:val="single"/>
              </w:rPr>
            </w:pPr>
            <w:r w:rsidRPr="00D02948">
              <w:rPr>
                <w:b/>
                <w:bCs/>
                <w:u w:val="single"/>
              </w:rPr>
              <w:lastRenderedPageBreak/>
              <w:t>Organization Name</w:t>
            </w:r>
          </w:p>
        </w:tc>
        <w:tc>
          <w:tcPr>
            <w:tcW w:w="4978" w:type="dxa"/>
          </w:tcPr>
          <w:p w14:paraId="6D3A0404" w14:textId="77777777" w:rsidR="00012D8E" w:rsidRPr="00D02948" w:rsidRDefault="00012D8E" w:rsidP="00D02948">
            <w:pPr>
              <w:pStyle w:val="NoNumUntitledClause"/>
              <w:ind w:left="0"/>
              <w:rPr>
                <w:b/>
                <w:bCs/>
                <w:u w:val="single"/>
              </w:rPr>
            </w:pPr>
            <w:r w:rsidRPr="00D02948">
              <w:rPr>
                <w:b/>
                <w:bCs/>
                <w:u w:val="single"/>
              </w:rPr>
              <w:t>Type of processing</w:t>
            </w:r>
          </w:p>
        </w:tc>
      </w:tr>
      <w:tr w:rsidR="00012D8E" w14:paraId="24F3030A" w14:textId="77777777" w:rsidTr="003054C4">
        <w:tc>
          <w:tcPr>
            <w:tcW w:w="4984" w:type="dxa"/>
          </w:tcPr>
          <w:p w14:paraId="030C48B9" w14:textId="77777777" w:rsidR="00012D8E" w:rsidRDefault="00012D8E" w:rsidP="00D02948">
            <w:pPr>
              <w:pStyle w:val="NoNumUntitledClause"/>
              <w:ind w:left="0"/>
            </w:pPr>
            <w:r>
              <w:t>Microsoft Corp</w:t>
            </w:r>
            <w:r w:rsidR="001854FD">
              <w:t>oration, One Microsoft Way, Redmond, WA 98052-6399,USA</w:t>
            </w:r>
          </w:p>
        </w:tc>
        <w:tc>
          <w:tcPr>
            <w:tcW w:w="4978" w:type="dxa"/>
          </w:tcPr>
          <w:p w14:paraId="094E8939" w14:textId="77777777" w:rsidR="00012D8E" w:rsidRDefault="00012D8E" w:rsidP="00D02948">
            <w:pPr>
              <w:pStyle w:val="NoNumUntitledClause"/>
              <w:ind w:left="0"/>
            </w:pPr>
            <w:r>
              <w:t>Azure Platform</w:t>
            </w:r>
          </w:p>
        </w:tc>
      </w:tr>
      <w:tr w:rsidR="00012D8E" w14:paraId="1B0393CB" w14:textId="77777777" w:rsidTr="003054C4">
        <w:tc>
          <w:tcPr>
            <w:tcW w:w="4984" w:type="dxa"/>
          </w:tcPr>
          <w:p w14:paraId="19C84B00" w14:textId="77777777" w:rsidR="00012D8E" w:rsidRPr="001854FD" w:rsidRDefault="00012D8E" w:rsidP="00D02948">
            <w:pPr>
              <w:pStyle w:val="NoNumUntitledClause"/>
              <w:ind w:left="0"/>
            </w:pPr>
            <w:r>
              <w:t>Sire Technology Limited</w:t>
            </w:r>
            <w:r w:rsidR="001854FD">
              <w:t xml:space="preserve">, </w:t>
            </w:r>
            <w:r w:rsidRPr="001854FD">
              <w:t>23 Wellington Business Park, Crowthorne, Berkshire RG45 6LS, United Kingdom</w:t>
            </w:r>
          </w:p>
          <w:p w14:paraId="33F20852" w14:textId="77777777" w:rsidR="00012D8E" w:rsidRDefault="00012D8E" w:rsidP="00D02948">
            <w:r w:rsidRPr="001854FD">
              <w:t>Company Number: 02803958</w:t>
            </w:r>
          </w:p>
        </w:tc>
        <w:tc>
          <w:tcPr>
            <w:tcW w:w="4978" w:type="dxa"/>
          </w:tcPr>
          <w:p w14:paraId="6735EE4B" w14:textId="77777777" w:rsidR="00012D8E" w:rsidRDefault="00012D8E" w:rsidP="00D02948">
            <w:pPr>
              <w:pStyle w:val="NoNumUntitledClause"/>
              <w:ind w:left="0"/>
            </w:pPr>
            <w:r>
              <w:t>NOC Management and Alerting, Virtual Machine Operating System Patching</w:t>
            </w:r>
          </w:p>
        </w:tc>
      </w:tr>
      <w:tr w:rsidR="00012D8E" w14:paraId="378CF413" w14:textId="77777777" w:rsidTr="003054C4">
        <w:tc>
          <w:tcPr>
            <w:tcW w:w="4984" w:type="dxa"/>
          </w:tcPr>
          <w:p w14:paraId="73499B20" w14:textId="77777777" w:rsidR="0003279B" w:rsidRDefault="0003279B" w:rsidP="0003279B">
            <w:pPr>
              <w:pStyle w:val="NoNumUntitledClause"/>
              <w:ind w:left="0"/>
            </w:pPr>
            <w:r w:rsidRPr="0003279B">
              <w:t>Ingram Micro (UK) L</w:t>
            </w:r>
            <w:r>
              <w:t xml:space="preserve">imited, </w:t>
            </w:r>
            <w:r w:rsidRPr="0003279B">
              <w:t xml:space="preserve">CBXII West, Midsummer Boulevard, Milton Keynes, MK9 2EA, </w:t>
            </w:r>
            <w:r>
              <w:t>United Kingdom</w:t>
            </w:r>
          </w:p>
          <w:p w14:paraId="69D1064B" w14:textId="77777777" w:rsidR="00012D8E" w:rsidRDefault="00012D8E" w:rsidP="00D02948">
            <w:pPr>
              <w:pStyle w:val="NoNumUntitledClause"/>
              <w:ind w:left="0"/>
            </w:pPr>
            <w:r>
              <w:t xml:space="preserve">Registration Number </w:t>
            </w:r>
            <w:r w:rsidR="0003279B" w:rsidRPr="0003279B">
              <w:t>1609968</w:t>
            </w:r>
          </w:p>
        </w:tc>
        <w:tc>
          <w:tcPr>
            <w:tcW w:w="4978" w:type="dxa"/>
          </w:tcPr>
          <w:p w14:paraId="12EB6C33" w14:textId="77777777" w:rsidR="00012D8E" w:rsidRDefault="00012D8E" w:rsidP="00D02948">
            <w:pPr>
              <w:pStyle w:val="NoNumUntitledClause"/>
              <w:ind w:left="0"/>
            </w:pPr>
            <w:r>
              <w:t xml:space="preserve">Microsoft Indirect CSP </w:t>
            </w:r>
          </w:p>
          <w:p w14:paraId="6CA2AB27" w14:textId="77777777" w:rsidR="00012D8E" w:rsidRDefault="00012D8E" w:rsidP="00D02948">
            <w:pPr>
              <w:pStyle w:val="NoNumUntitledClause"/>
              <w:ind w:left="0"/>
            </w:pPr>
            <w:r>
              <w:t>Provisioning and support services for Microsoft Azure</w:t>
            </w:r>
          </w:p>
        </w:tc>
      </w:tr>
      <w:tr w:rsidR="00012D8E" w14:paraId="2728F350" w14:textId="77777777" w:rsidTr="003054C4">
        <w:tc>
          <w:tcPr>
            <w:tcW w:w="4984" w:type="dxa"/>
          </w:tcPr>
          <w:p w14:paraId="357C4EF3" w14:textId="77777777" w:rsidR="003054C4" w:rsidRDefault="003054C4" w:rsidP="003054C4">
            <w:pPr>
              <w:pStyle w:val="NoNumUntitledClause"/>
              <w:ind w:left="0"/>
            </w:pPr>
            <w:r>
              <w:t>Enhancesoft LLC, 338 Florence Ave, Alexandria, LA71301, USA</w:t>
            </w:r>
          </w:p>
          <w:p w14:paraId="7CED9624" w14:textId="77777777" w:rsidR="00012D8E" w:rsidRDefault="003054C4" w:rsidP="003054C4">
            <w:pPr>
              <w:pStyle w:val="NoNumUntitledClause"/>
              <w:ind w:left="0"/>
            </w:pPr>
            <w:r>
              <w:t>Employer ID Number 27-4681566</w:t>
            </w:r>
          </w:p>
        </w:tc>
        <w:tc>
          <w:tcPr>
            <w:tcW w:w="4978" w:type="dxa"/>
          </w:tcPr>
          <w:p w14:paraId="41A5E96D" w14:textId="77777777" w:rsidR="003054C4" w:rsidRDefault="003054C4" w:rsidP="003054C4">
            <w:pPr>
              <w:pStyle w:val="NoNumUntitledClause"/>
              <w:ind w:left="0"/>
            </w:pPr>
            <w:r>
              <w:t>Support ticketing system for raising issues or obtaining support for the connector service</w:t>
            </w:r>
          </w:p>
          <w:p w14:paraId="14F8C84D" w14:textId="77777777" w:rsidR="00012D8E" w:rsidRDefault="003054C4" w:rsidP="003054C4">
            <w:pPr>
              <w:pStyle w:val="NoNumUntitledClause"/>
              <w:ind w:left="0"/>
            </w:pPr>
            <w:r>
              <w:t>Data hosted in UK, Software hosted in US</w:t>
            </w:r>
          </w:p>
        </w:tc>
      </w:tr>
    </w:tbl>
    <w:p w14:paraId="690B0686" w14:textId="77777777" w:rsidR="00012D8E" w:rsidRDefault="00012D8E" w:rsidP="00012D8E">
      <w:pPr>
        <w:pStyle w:val="NoNumUntitledClause"/>
      </w:pPr>
    </w:p>
    <w:p w14:paraId="670620F0" w14:textId="77777777" w:rsidR="00D45A57" w:rsidRDefault="00D45A57" w:rsidP="00D45A57">
      <w:pPr>
        <w:pStyle w:val="ScheduleTitleClause"/>
      </w:pPr>
      <w:r>
        <w:fldChar w:fldCharType="begin"/>
      </w:r>
      <w:r>
        <w:instrText>TC "2. Types of personal data" \l 1</w:instrText>
      </w:r>
      <w:r>
        <w:fldChar w:fldCharType="end"/>
      </w:r>
      <w:bookmarkStart w:id="316" w:name="a888460"/>
      <w:bookmarkStart w:id="317" w:name="_Toc163557033"/>
      <w:r>
        <w:t>Types of personal data</w:t>
      </w:r>
      <w:bookmarkEnd w:id="316"/>
      <w:bookmarkEnd w:id="317"/>
    </w:p>
    <w:p w14:paraId="712A845B" w14:textId="77777777" w:rsidR="009901CD" w:rsidRDefault="009901CD" w:rsidP="009901CD">
      <w:pPr>
        <w:pStyle w:val="NoNumUntitledClause"/>
      </w:pPr>
      <w:r>
        <w:t>Contact information for the purpose of fulfilling the contract will be stored in the companies finance system QuickBooks Online.</w:t>
      </w:r>
    </w:p>
    <w:p w14:paraId="072489DA" w14:textId="77777777" w:rsidR="009901CD" w:rsidRDefault="009901CD" w:rsidP="001854FD">
      <w:pPr>
        <w:pStyle w:val="NoNumUntitledClause"/>
      </w:pPr>
      <w:r>
        <w:t>The Software stores the account identifier (email address), of users making signing requests to DocuSign in the Microsoft SQL Azure database.</w:t>
      </w:r>
    </w:p>
    <w:p w14:paraId="1FC92E2A" w14:textId="77777777" w:rsidR="00D45A57" w:rsidRDefault="00D45A57" w:rsidP="00D45A57">
      <w:pPr>
        <w:pStyle w:val="ScheduleTitleClause"/>
      </w:pPr>
      <w:r>
        <w:fldChar w:fldCharType="begin"/>
      </w:r>
      <w:r>
        <w:instrText>TC "3. Categories of data subject" \l 1</w:instrText>
      </w:r>
      <w:r>
        <w:fldChar w:fldCharType="end"/>
      </w:r>
      <w:bookmarkStart w:id="318" w:name="a828290"/>
      <w:bookmarkStart w:id="319" w:name="_Toc163557034"/>
      <w:r>
        <w:t>Categories of data subject</w:t>
      </w:r>
      <w:bookmarkEnd w:id="318"/>
      <w:bookmarkEnd w:id="319"/>
    </w:p>
    <w:p w14:paraId="03FCBD0E" w14:textId="77777777" w:rsidR="00071BB6" w:rsidRDefault="00071BB6" w:rsidP="00071BB6">
      <w:pPr>
        <w:pStyle w:val="NoNumUntitledClause"/>
      </w:pPr>
      <w:r>
        <w:t>Employees of the Customer</w:t>
      </w:r>
    </w:p>
    <w:p w14:paraId="3CAF4861" w14:textId="73D26FFD" w:rsidR="00D45A57" w:rsidRDefault="00D45A57" w:rsidP="00B47421">
      <w:pPr>
        <w:pStyle w:val="Schedule"/>
        <w:numPr>
          <w:ilvl w:val="0"/>
          <w:numId w:val="0"/>
        </w:numPr>
      </w:pPr>
    </w:p>
    <w:sectPr w:rsidR="00D45A57" w:rsidSect="001A2AD4">
      <w:footerReference w:type="default" r:id="rId2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425C" w14:textId="77777777" w:rsidR="00D73EF0" w:rsidRDefault="00D73EF0" w:rsidP="00D45A57">
      <w:pPr>
        <w:spacing w:after="0" w:line="240" w:lineRule="auto"/>
      </w:pPr>
      <w:r>
        <w:separator/>
      </w:r>
    </w:p>
  </w:endnote>
  <w:endnote w:type="continuationSeparator" w:id="0">
    <w:p w14:paraId="12EB1A15" w14:textId="77777777" w:rsidR="00D73EF0" w:rsidRDefault="00D73EF0" w:rsidP="00D4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BC65" w14:textId="77777777" w:rsidR="00393689" w:rsidRDefault="00393689">
    <w:pPr>
      <w:jc w:val="center"/>
    </w:pPr>
    <w:r>
      <w:fldChar w:fldCharType="begin"/>
    </w:r>
    <w:r>
      <w:instrText>PAGE</w:instrText>
    </w:r>
    <w:r>
      <w:fldChar w:fldCharType="separate"/>
    </w:r>
    <w: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9129" w14:textId="77777777" w:rsidR="00D73EF0" w:rsidRDefault="00D73EF0" w:rsidP="00D45A57">
      <w:pPr>
        <w:spacing w:after="0" w:line="240" w:lineRule="auto"/>
      </w:pPr>
      <w:r>
        <w:separator/>
      </w:r>
    </w:p>
  </w:footnote>
  <w:footnote w:type="continuationSeparator" w:id="0">
    <w:p w14:paraId="14A63E14" w14:textId="77777777" w:rsidR="00D73EF0" w:rsidRDefault="00D73EF0" w:rsidP="00D4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EA89" w14:textId="77777777" w:rsidR="00C50310" w:rsidRDefault="00C50310">
    <w:pPr>
      <w:pStyle w:val="Header"/>
    </w:pPr>
    <w:r>
      <w:rPr>
        <w:color w:val="auto"/>
      </w:rPr>
      <w:t xml:space="preserve">                                                                                                                   </w:t>
    </w:r>
    <w:r w:rsidR="00E33BAE">
      <w:rPr>
        <w:color w:val="auto"/>
      </w:rPr>
      <w:pict w14:anchorId="239C9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41.4pt">
          <v:imagedata r:id="rId1" o:title="final-logo-bluecar"/>
        </v:shape>
      </w:pict>
    </w:r>
  </w:p>
  <w:p w14:paraId="58784DA7" w14:textId="77777777" w:rsidR="00C50310" w:rsidRDefault="00C50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FFFFFFFF">
      <w:start w:val="1"/>
      <w:numFmt w:val="lowerLetter"/>
      <w:lvlText w:val="%1)"/>
      <w:lvlJc w:val="left"/>
      <w:pPr>
        <w:ind w:left="1714" w:hanging="360"/>
      </w:pPr>
      <w:rPr>
        <w:color w:val="000000"/>
      </w:rPr>
    </w:lvl>
    <w:lvl w:ilvl="1" w:tplc="FFFFFFFF" w:tentative="1">
      <w:start w:val="1"/>
      <w:numFmt w:val="lowerLetter"/>
      <w:lvlText w:val="%2."/>
      <w:lvlJc w:val="left"/>
      <w:pPr>
        <w:ind w:left="2434" w:hanging="360"/>
      </w:pPr>
    </w:lvl>
    <w:lvl w:ilvl="2" w:tplc="FFFFFFFF" w:tentative="1">
      <w:start w:val="1"/>
      <w:numFmt w:val="lowerRoman"/>
      <w:lvlText w:val="%3."/>
      <w:lvlJc w:val="right"/>
      <w:pPr>
        <w:ind w:left="3154" w:hanging="180"/>
      </w:pPr>
    </w:lvl>
    <w:lvl w:ilvl="3" w:tplc="FFFFFFFF" w:tentative="1">
      <w:start w:val="1"/>
      <w:numFmt w:val="decimal"/>
      <w:lvlText w:val="%4."/>
      <w:lvlJc w:val="left"/>
      <w:pPr>
        <w:ind w:left="3874" w:hanging="360"/>
      </w:pPr>
    </w:lvl>
    <w:lvl w:ilvl="4" w:tplc="FFFFFFFF" w:tentative="1">
      <w:start w:val="1"/>
      <w:numFmt w:val="lowerLetter"/>
      <w:lvlText w:val="%5."/>
      <w:lvlJc w:val="left"/>
      <w:pPr>
        <w:ind w:left="4594" w:hanging="360"/>
      </w:pPr>
    </w:lvl>
    <w:lvl w:ilvl="5" w:tplc="FFFFFFFF" w:tentative="1">
      <w:start w:val="1"/>
      <w:numFmt w:val="lowerRoman"/>
      <w:lvlText w:val="%6."/>
      <w:lvlJc w:val="right"/>
      <w:pPr>
        <w:ind w:left="5314" w:hanging="180"/>
      </w:pPr>
    </w:lvl>
    <w:lvl w:ilvl="6" w:tplc="FFFFFFFF" w:tentative="1">
      <w:start w:val="1"/>
      <w:numFmt w:val="decimal"/>
      <w:lvlText w:val="%7."/>
      <w:lvlJc w:val="left"/>
      <w:pPr>
        <w:ind w:left="6034" w:hanging="360"/>
      </w:pPr>
    </w:lvl>
    <w:lvl w:ilvl="7" w:tplc="FFFFFFFF" w:tentative="1">
      <w:start w:val="1"/>
      <w:numFmt w:val="lowerLetter"/>
      <w:lvlText w:val="%8."/>
      <w:lvlJc w:val="left"/>
      <w:pPr>
        <w:ind w:left="6754" w:hanging="360"/>
      </w:pPr>
    </w:lvl>
    <w:lvl w:ilvl="8" w:tplc="FFFFFFFF"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FFFFFFFF">
      <w:start w:val="1"/>
      <w:numFmt w:val="decimal"/>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FFFFFFFF">
      <w:start w:val="1"/>
      <w:numFmt w:val="decimal"/>
      <w:lvlText w:val="Part %1"/>
      <w:lvlJc w:val="left"/>
      <w:pPr>
        <w:ind w:left="720" w:hanging="360"/>
      </w:pPr>
      <w:rPr>
        <w:rFonts w:hint="default"/>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8"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2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2" w15:restartNumberingAfterBreak="0">
    <w:nsid w:val="5D206610"/>
    <w:multiLevelType w:val="hybridMultilevel"/>
    <w:tmpl w:val="31700046"/>
    <w:lvl w:ilvl="0" w:tplc="FFFFFFFF">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3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6"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0" w15:restartNumberingAfterBreak="0">
    <w:nsid w:val="78C31C79"/>
    <w:multiLevelType w:val="hybridMultilevel"/>
    <w:tmpl w:val="0BBA56BC"/>
    <w:lvl w:ilvl="0" w:tplc="FFFFFFFF">
      <w:start w:val="1"/>
      <w:numFmt w:val="decimal"/>
      <w:lvlText w:val="%1."/>
      <w:lvlJc w:val="left"/>
      <w:pPr>
        <w:ind w:left="1440" w:hanging="360"/>
      </w:pPr>
      <w:rPr>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DA91C0C"/>
    <w:multiLevelType w:val="multilevel"/>
    <w:tmpl w:val="83804FD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7631068">
    <w:abstractNumId w:val="35"/>
  </w:num>
  <w:num w:numId="2" w16cid:durableId="1808156423">
    <w:abstractNumId w:val="36"/>
  </w:num>
  <w:num w:numId="3" w16cid:durableId="177424593">
    <w:abstractNumId w:val="22"/>
  </w:num>
  <w:num w:numId="4" w16cid:durableId="1337339245">
    <w:abstractNumId w:val="42"/>
  </w:num>
  <w:num w:numId="5" w16cid:durableId="1982616115">
    <w:abstractNumId w:val="38"/>
  </w:num>
  <w:num w:numId="6" w16cid:durableId="988552346">
    <w:abstractNumId w:val="16"/>
  </w:num>
  <w:num w:numId="7" w16cid:durableId="47456515">
    <w:abstractNumId w:val="24"/>
  </w:num>
  <w:num w:numId="8" w16cid:durableId="879367130">
    <w:abstractNumId w:val="39"/>
  </w:num>
  <w:num w:numId="9" w16cid:durableId="1449858197">
    <w:abstractNumId w:val="23"/>
  </w:num>
  <w:num w:numId="10" w16cid:durableId="1320621259">
    <w:abstractNumId w:val="20"/>
  </w:num>
  <w:num w:numId="11" w16cid:durableId="1712144742">
    <w:abstractNumId w:val="31"/>
  </w:num>
  <w:num w:numId="12" w16cid:durableId="356857435">
    <w:abstractNumId w:val="15"/>
  </w:num>
  <w:num w:numId="13" w16cid:durableId="82992975">
    <w:abstractNumId w:val="19"/>
  </w:num>
  <w:num w:numId="14" w16cid:durableId="375930937">
    <w:abstractNumId w:val="18"/>
  </w:num>
  <w:num w:numId="15" w16cid:durableId="61563130">
    <w:abstractNumId w:val="30"/>
  </w:num>
  <w:num w:numId="16" w16cid:durableId="326443208">
    <w:abstractNumId w:val="33"/>
  </w:num>
  <w:num w:numId="17" w16cid:durableId="1594706505">
    <w:abstractNumId w:val="25"/>
  </w:num>
  <w:num w:numId="18" w16cid:durableId="177475675">
    <w:abstractNumId w:val="29"/>
  </w:num>
  <w:num w:numId="19" w16cid:durableId="756514685">
    <w:abstractNumId w:val="27"/>
  </w:num>
  <w:num w:numId="20" w16cid:durableId="849484849">
    <w:abstractNumId w:val="28"/>
  </w:num>
  <w:num w:numId="21" w16cid:durableId="1056901185">
    <w:abstractNumId w:val="26"/>
  </w:num>
  <w:num w:numId="22" w16cid:durableId="1301958047">
    <w:abstractNumId w:val="21"/>
  </w:num>
  <w:num w:numId="23" w16cid:durableId="429857344">
    <w:abstractNumId w:val="34"/>
  </w:num>
  <w:num w:numId="24" w16cid:durableId="1292444549">
    <w:abstractNumId w:val="11"/>
  </w:num>
  <w:num w:numId="25" w16cid:durableId="1639843784">
    <w:abstractNumId w:val="32"/>
  </w:num>
  <w:num w:numId="26" w16cid:durableId="754935508">
    <w:abstractNumId w:val="9"/>
  </w:num>
  <w:num w:numId="27" w16cid:durableId="771096752">
    <w:abstractNumId w:val="7"/>
  </w:num>
  <w:num w:numId="28" w16cid:durableId="2067096798">
    <w:abstractNumId w:val="6"/>
  </w:num>
  <w:num w:numId="29" w16cid:durableId="1808276169">
    <w:abstractNumId w:val="5"/>
  </w:num>
  <w:num w:numId="30" w16cid:durableId="1025709633">
    <w:abstractNumId w:val="4"/>
  </w:num>
  <w:num w:numId="31" w16cid:durableId="1687246016">
    <w:abstractNumId w:val="8"/>
  </w:num>
  <w:num w:numId="32" w16cid:durableId="257907766">
    <w:abstractNumId w:val="3"/>
  </w:num>
  <w:num w:numId="33" w16cid:durableId="1107769501">
    <w:abstractNumId w:val="2"/>
  </w:num>
  <w:num w:numId="34" w16cid:durableId="298191926">
    <w:abstractNumId w:val="1"/>
  </w:num>
  <w:num w:numId="35" w16cid:durableId="623922150">
    <w:abstractNumId w:val="0"/>
  </w:num>
  <w:num w:numId="36" w16cid:durableId="19170153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3211590">
    <w:abstractNumId w:val="14"/>
  </w:num>
  <w:num w:numId="38" w16cid:durableId="812874576">
    <w:abstractNumId w:val="10"/>
  </w:num>
  <w:num w:numId="39" w16cid:durableId="128254217">
    <w:abstractNumId w:val="37"/>
  </w:num>
  <w:num w:numId="40" w16cid:durableId="1643534514">
    <w:abstractNumId w:val="13"/>
  </w:num>
  <w:num w:numId="41" w16cid:durableId="1815829547">
    <w:abstractNumId w:val="40"/>
  </w:num>
  <w:num w:numId="42" w16cid:durableId="916279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0470577">
    <w:abstractNumId w:val="41"/>
  </w:num>
  <w:num w:numId="44" w16cid:durableId="7646939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015053">
    <w:abstractNumId w:val="12"/>
  </w:num>
  <w:num w:numId="46" w16cid:durableId="1805733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90EE47A4-99F5-4C05-B53D-FB0026DE91D8}"/>
  </w:docVars>
  <w:rsids>
    <w:rsidRoot w:val="00CC12CC"/>
    <w:rsid w:val="00012D8E"/>
    <w:rsid w:val="00014ABA"/>
    <w:rsid w:val="0003279B"/>
    <w:rsid w:val="0003434B"/>
    <w:rsid w:val="00064CA1"/>
    <w:rsid w:val="00071BB6"/>
    <w:rsid w:val="00095950"/>
    <w:rsid w:val="000C0DC6"/>
    <w:rsid w:val="000C5C88"/>
    <w:rsid w:val="000F1203"/>
    <w:rsid w:val="001074A6"/>
    <w:rsid w:val="00112402"/>
    <w:rsid w:val="00143889"/>
    <w:rsid w:val="001540B2"/>
    <w:rsid w:val="001854FD"/>
    <w:rsid w:val="001A2AD4"/>
    <w:rsid w:val="001C0888"/>
    <w:rsid w:val="001D65C5"/>
    <w:rsid w:val="001E7F62"/>
    <w:rsid w:val="001F529B"/>
    <w:rsid w:val="00220C23"/>
    <w:rsid w:val="0023131B"/>
    <w:rsid w:val="002508E3"/>
    <w:rsid w:val="00290BEA"/>
    <w:rsid w:val="002C39F0"/>
    <w:rsid w:val="002D7DA1"/>
    <w:rsid w:val="002E0EE0"/>
    <w:rsid w:val="003054C4"/>
    <w:rsid w:val="00316354"/>
    <w:rsid w:val="00351165"/>
    <w:rsid w:val="003517C1"/>
    <w:rsid w:val="00353132"/>
    <w:rsid w:val="003779BF"/>
    <w:rsid w:val="00383948"/>
    <w:rsid w:val="00393689"/>
    <w:rsid w:val="003B20C6"/>
    <w:rsid w:val="003C670C"/>
    <w:rsid w:val="003F06BB"/>
    <w:rsid w:val="003F6FC4"/>
    <w:rsid w:val="00400C87"/>
    <w:rsid w:val="00431496"/>
    <w:rsid w:val="00445DD3"/>
    <w:rsid w:val="004762E7"/>
    <w:rsid w:val="004A322F"/>
    <w:rsid w:val="004E558B"/>
    <w:rsid w:val="00522A6E"/>
    <w:rsid w:val="00541235"/>
    <w:rsid w:val="00552004"/>
    <w:rsid w:val="00554F7B"/>
    <w:rsid w:val="0055622F"/>
    <w:rsid w:val="0058344D"/>
    <w:rsid w:val="0059678A"/>
    <w:rsid w:val="005E0827"/>
    <w:rsid w:val="00603638"/>
    <w:rsid w:val="006251EA"/>
    <w:rsid w:val="00626FA2"/>
    <w:rsid w:val="006D23B0"/>
    <w:rsid w:val="00712B23"/>
    <w:rsid w:val="00725EEE"/>
    <w:rsid w:val="00796C60"/>
    <w:rsid w:val="007A4F56"/>
    <w:rsid w:val="007A5DAB"/>
    <w:rsid w:val="007E5C8B"/>
    <w:rsid w:val="00833CF9"/>
    <w:rsid w:val="008724FE"/>
    <w:rsid w:val="00872519"/>
    <w:rsid w:val="008860A5"/>
    <w:rsid w:val="008B653E"/>
    <w:rsid w:val="008D608E"/>
    <w:rsid w:val="008E477D"/>
    <w:rsid w:val="008F304F"/>
    <w:rsid w:val="00925071"/>
    <w:rsid w:val="009251A4"/>
    <w:rsid w:val="00931159"/>
    <w:rsid w:val="00935536"/>
    <w:rsid w:val="00966384"/>
    <w:rsid w:val="00982BEE"/>
    <w:rsid w:val="009901CD"/>
    <w:rsid w:val="009A4BEA"/>
    <w:rsid w:val="009D515E"/>
    <w:rsid w:val="00A47C04"/>
    <w:rsid w:val="00A71282"/>
    <w:rsid w:val="00B058CD"/>
    <w:rsid w:val="00B4065C"/>
    <w:rsid w:val="00B47421"/>
    <w:rsid w:val="00B65D34"/>
    <w:rsid w:val="00BB744F"/>
    <w:rsid w:val="00BE0581"/>
    <w:rsid w:val="00BF212B"/>
    <w:rsid w:val="00BF21A4"/>
    <w:rsid w:val="00C20DB4"/>
    <w:rsid w:val="00C22886"/>
    <w:rsid w:val="00C27889"/>
    <w:rsid w:val="00C50310"/>
    <w:rsid w:val="00C7272D"/>
    <w:rsid w:val="00C77409"/>
    <w:rsid w:val="00CB4ADA"/>
    <w:rsid w:val="00CC12CC"/>
    <w:rsid w:val="00D02948"/>
    <w:rsid w:val="00D45A57"/>
    <w:rsid w:val="00D6119B"/>
    <w:rsid w:val="00D73EF0"/>
    <w:rsid w:val="00D763F8"/>
    <w:rsid w:val="00D909C9"/>
    <w:rsid w:val="00D94FEF"/>
    <w:rsid w:val="00D968B3"/>
    <w:rsid w:val="00D97C81"/>
    <w:rsid w:val="00DC23D0"/>
    <w:rsid w:val="00E14720"/>
    <w:rsid w:val="00E33BAE"/>
    <w:rsid w:val="00E73185"/>
    <w:rsid w:val="00E77C7A"/>
    <w:rsid w:val="00E81D1E"/>
    <w:rsid w:val="00E87C39"/>
    <w:rsid w:val="00EA66F0"/>
    <w:rsid w:val="00ED1794"/>
    <w:rsid w:val="00EE4807"/>
    <w:rsid w:val="00F2574B"/>
    <w:rsid w:val="00F83BEE"/>
    <w:rsid w:val="00F95747"/>
    <w:rsid w:val="00FC42A4"/>
    <w:rsid w:val="00FC5C73"/>
    <w:rsid w:val="1BB986D5"/>
    <w:rsid w:val="36F608A2"/>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CF9539"/>
  <w15:chartTrackingRefBased/>
  <w15:docId w15:val="{D255B2CE-25DF-43FF-BF36-4D6E5FD7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47"/>
    <w:pPr>
      <w:spacing w:after="200" w:line="240" w:lineRule="atLeast"/>
    </w:pPr>
    <w:rPr>
      <w:rFonts w:ascii="Arial" w:eastAsia="Arial" w:hAnsi="Arial" w:cs="Arial"/>
      <w:color w:val="000000"/>
      <w:sz w:val="22"/>
      <w:szCs w:val="22"/>
      <w:lang w:eastAsia="en-GB"/>
    </w:rPr>
  </w:style>
  <w:style w:type="paragraph" w:styleId="Heading1">
    <w:name w:val="heading 1"/>
    <w:basedOn w:val="Normal"/>
    <w:next w:val="Normal"/>
    <w:link w:val="Heading1Char"/>
    <w:uiPriority w:val="9"/>
    <w:qFormat/>
    <w:rsid w:val="002D0C47"/>
    <w:pPr>
      <w:keepNext/>
      <w:keepLines/>
      <w:numPr>
        <w:numId w:val="1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2D0C47"/>
    <w:pPr>
      <w:keepNext/>
      <w:keepLines/>
      <w:numPr>
        <w:ilvl w:val="1"/>
        <w:numId w:val="1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2D0C47"/>
    <w:pPr>
      <w:keepNext/>
      <w:keepLines/>
      <w:numPr>
        <w:ilvl w:val="2"/>
        <w:numId w:val="1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2D0C47"/>
    <w:pPr>
      <w:keepNext/>
      <w:keepLines/>
      <w:numPr>
        <w:ilvl w:val="3"/>
        <w:numId w:val="1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2D0C47"/>
    <w:pPr>
      <w:keepNext/>
      <w:keepLines/>
      <w:numPr>
        <w:ilvl w:val="4"/>
        <w:numId w:val="1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2D0C47"/>
    <w:pPr>
      <w:keepNext/>
      <w:keepLines/>
      <w:numPr>
        <w:ilvl w:val="5"/>
        <w:numId w:val="1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2D0C47"/>
    <w:pPr>
      <w:keepNext/>
      <w:keepLines/>
      <w:numPr>
        <w:ilvl w:val="6"/>
        <w:numId w:val="1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2D0C47"/>
    <w:pPr>
      <w:keepNext/>
      <w:keepLines/>
      <w:numPr>
        <w:ilvl w:val="7"/>
        <w:numId w:val="1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2D0C47"/>
    <w:pPr>
      <w:keepNext/>
      <w:keepLines/>
      <w:numPr>
        <w:ilvl w:val="8"/>
        <w:numId w:val="1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C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0C47"/>
    <w:rPr>
      <w:rFonts w:ascii="Tahoma" w:eastAsia="Arial" w:hAnsi="Tahoma" w:cs="Tahoma"/>
      <w:color w:val="000000"/>
      <w:sz w:val="16"/>
      <w:szCs w:val="16"/>
    </w:rPr>
  </w:style>
  <w:style w:type="paragraph" w:styleId="Header">
    <w:name w:val="header"/>
    <w:basedOn w:val="Normal"/>
    <w:link w:val="HeaderChar"/>
    <w:uiPriority w:val="99"/>
    <w:unhideWhenUsed/>
    <w:rsid w:val="002D0C47"/>
    <w:pPr>
      <w:tabs>
        <w:tab w:val="center" w:pos="4513"/>
        <w:tab w:val="right" w:pos="9026"/>
      </w:tabs>
      <w:spacing w:after="0" w:line="240" w:lineRule="auto"/>
    </w:pPr>
  </w:style>
  <w:style w:type="character" w:customStyle="1" w:styleId="HeaderChar">
    <w:name w:val="Header Char"/>
    <w:link w:val="Header"/>
    <w:uiPriority w:val="99"/>
    <w:rsid w:val="002D0C47"/>
    <w:rPr>
      <w:rFonts w:ascii="Arial" w:eastAsia="Arial" w:hAnsi="Arial" w:cs="Arial"/>
      <w:color w:val="000000"/>
    </w:rPr>
  </w:style>
  <w:style w:type="paragraph" w:styleId="Footer">
    <w:name w:val="footer"/>
    <w:basedOn w:val="Normal"/>
    <w:link w:val="FooterChar"/>
    <w:rsid w:val="002D0C47"/>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2D0C47"/>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2D0C47"/>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2D0C47"/>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2D0C47"/>
    <w:rPr>
      <w:rFonts w:ascii="Cambria" w:eastAsia="Times New Roman" w:hAnsi="Cambria" w:cs="Times New Roman"/>
      <w:b/>
      <w:bCs/>
      <w:color w:val="000000"/>
    </w:rPr>
  </w:style>
  <w:style w:type="character" w:customStyle="1" w:styleId="Heading4Char">
    <w:name w:val="Heading 4 Char"/>
    <w:link w:val="Heading4"/>
    <w:uiPriority w:val="9"/>
    <w:semiHidden/>
    <w:rsid w:val="002D0C47"/>
    <w:rPr>
      <w:rFonts w:ascii="Cambria" w:eastAsia="Times New Roman" w:hAnsi="Cambria" w:cs="Times New Roman"/>
      <w:b/>
      <w:bCs/>
      <w:i/>
      <w:iCs/>
      <w:color w:val="000000"/>
    </w:rPr>
  </w:style>
  <w:style w:type="character" w:customStyle="1" w:styleId="Heading5Char">
    <w:name w:val="Heading 5 Char"/>
    <w:link w:val="Heading5"/>
    <w:uiPriority w:val="9"/>
    <w:semiHidden/>
    <w:rsid w:val="002D0C47"/>
    <w:rPr>
      <w:rFonts w:ascii="Cambria" w:eastAsia="Times New Roman" w:hAnsi="Cambria" w:cs="Times New Roman"/>
      <w:color w:val="000000"/>
    </w:rPr>
  </w:style>
  <w:style w:type="character" w:customStyle="1" w:styleId="Heading6Char">
    <w:name w:val="Heading 6 Char"/>
    <w:link w:val="Heading6"/>
    <w:uiPriority w:val="9"/>
    <w:semiHidden/>
    <w:rsid w:val="002D0C47"/>
    <w:rPr>
      <w:rFonts w:ascii="Cambria" w:eastAsia="Times New Roman" w:hAnsi="Cambria" w:cs="Times New Roman"/>
      <w:i/>
      <w:iCs/>
      <w:color w:val="000000"/>
    </w:rPr>
  </w:style>
  <w:style w:type="character" w:customStyle="1" w:styleId="Heading7Char">
    <w:name w:val="Heading 7 Char"/>
    <w:link w:val="Heading7"/>
    <w:uiPriority w:val="9"/>
    <w:semiHidden/>
    <w:rsid w:val="002D0C47"/>
    <w:rPr>
      <w:rFonts w:ascii="Cambria" w:eastAsia="Times New Roman" w:hAnsi="Cambria" w:cs="Times New Roman"/>
      <w:i/>
      <w:iCs/>
      <w:color w:val="000000"/>
    </w:rPr>
  </w:style>
  <w:style w:type="character" w:customStyle="1" w:styleId="Heading8Char">
    <w:name w:val="Heading 8 Char"/>
    <w:link w:val="Heading8"/>
    <w:uiPriority w:val="9"/>
    <w:semiHidden/>
    <w:rsid w:val="002D0C47"/>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2D0C47"/>
    <w:rPr>
      <w:rFonts w:ascii="Cambria" w:eastAsia="Times New Roman" w:hAnsi="Cambria" w:cs="Times New Roman"/>
      <w:i/>
      <w:iCs/>
      <w:color w:val="000000"/>
      <w:sz w:val="20"/>
      <w:szCs w:val="20"/>
    </w:rPr>
  </w:style>
  <w:style w:type="character" w:styleId="PlaceholderText">
    <w:name w:val="Placeholder Text"/>
    <w:uiPriority w:val="99"/>
    <w:rsid w:val="002D0C47"/>
    <w:rPr>
      <w:rFonts w:ascii="Arial" w:eastAsia="Arial" w:hAnsi="Arial" w:cs="Arial"/>
      <w:color w:val="000000"/>
    </w:rPr>
  </w:style>
  <w:style w:type="paragraph" w:customStyle="1" w:styleId="DescriptiveHeading">
    <w:name w:val="DescriptiveHeading"/>
    <w:next w:val="Paragraph"/>
    <w:link w:val="DescriptiveHeadingChar"/>
    <w:rsid w:val="002D0C47"/>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2D0C47"/>
    <w:rPr>
      <w:rFonts w:ascii="Arial" w:eastAsia="Arial Unicode MS" w:hAnsi="Arial" w:cs="Arial"/>
      <w:b/>
      <w:color w:val="000000"/>
      <w:lang w:val="en-US" w:eastAsia="en-US"/>
    </w:rPr>
  </w:style>
  <w:style w:type="paragraph" w:customStyle="1" w:styleId="Paragraph">
    <w:name w:val="Paragraph"/>
    <w:basedOn w:val="Normal"/>
    <w:link w:val="ParagraphChar"/>
    <w:qFormat/>
    <w:rsid w:val="002D0C47"/>
    <w:pPr>
      <w:spacing w:after="120" w:line="300" w:lineRule="atLeast"/>
      <w:jc w:val="both"/>
    </w:pPr>
    <w:rPr>
      <w:rFonts w:eastAsia="Arial Unicode MS"/>
      <w:szCs w:val="20"/>
      <w:lang w:eastAsia="en-US"/>
    </w:rPr>
  </w:style>
  <w:style w:type="table" w:styleId="TableGrid">
    <w:name w:val="Table Grid"/>
    <w:basedOn w:val="TableNormal"/>
    <w:uiPriority w:val="59"/>
    <w:rsid w:val="002D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efault">
    <w:name w:val="Intro Default"/>
    <w:basedOn w:val="Paragraph"/>
    <w:qFormat/>
    <w:rsid w:val="002D0C47"/>
  </w:style>
  <w:style w:type="paragraph" w:customStyle="1" w:styleId="DraftingnoteTitle">
    <w:name w:val="Draftingnote Title"/>
    <w:basedOn w:val="Normal"/>
    <w:rsid w:val="002D0C47"/>
    <w:pPr>
      <w:spacing w:after="120" w:line="300" w:lineRule="atLeast"/>
      <w:jc w:val="both"/>
    </w:pPr>
    <w:rPr>
      <w:rFonts w:eastAsia="Arial Unicode MS"/>
      <w:b/>
      <w:sz w:val="28"/>
      <w:szCs w:val="20"/>
      <w:lang w:eastAsia="en-US"/>
    </w:rPr>
  </w:style>
  <w:style w:type="paragraph" w:customStyle="1" w:styleId="DefinedTermPara">
    <w:name w:val="Defined Term Para"/>
    <w:basedOn w:val="Paragraph"/>
    <w:qFormat/>
    <w:rsid w:val="002D0C47"/>
    <w:pPr>
      <w:numPr>
        <w:numId w:val="39"/>
      </w:numPr>
    </w:pPr>
  </w:style>
  <w:style w:type="paragraph" w:customStyle="1" w:styleId="Schedule">
    <w:name w:val="Schedule"/>
    <w:qFormat/>
    <w:rsid w:val="002D0C47"/>
    <w:pPr>
      <w:numPr>
        <w:numId w:val="37"/>
      </w:numPr>
      <w:spacing w:before="240" w:after="240" w:line="240" w:lineRule="atLeast"/>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2D0C47"/>
    <w:rPr>
      <w:b/>
    </w:rPr>
  </w:style>
  <w:style w:type="paragraph" w:customStyle="1" w:styleId="IgnoredSpacing">
    <w:name w:val="Ignored Spacing"/>
    <w:link w:val="IgnoredSpacingChar"/>
    <w:rsid w:val="002D0C47"/>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2D0C47"/>
    <w:rPr>
      <w:rFonts w:ascii="Arial" w:eastAsia="Arial Unicode MS" w:hAnsi="Arial" w:cs="Arial"/>
      <w:color w:val="000000"/>
      <w:sz w:val="24"/>
      <w:szCs w:val="24"/>
      <w:lang w:val="en-US" w:eastAsia="en-US"/>
    </w:rPr>
  </w:style>
  <w:style w:type="paragraph" w:customStyle="1" w:styleId="Background">
    <w:name w:val="Background"/>
    <w:aliases w:val="(A) Background"/>
    <w:basedOn w:val="Normal"/>
    <w:rsid w:val="002D0C47"/>
    <w:pPr>
      <w:numPr>
        <w:numId w:val="1"/>
      </w:numPr>
      <w:spacing w:before="120" w:after="120" w:line="300" w:lineRule="atLeast"/>
      <w:jc w:val="both"/>
    </w:pPr>
    <w:rPr>
      <w:rFonts w:eastAsia="Arial Unicode MS"/>
      <w:szCs w:val="20"/>
      <w:lang w:eastAsia="en-US"/>
    </w:rPr>
  </w:style>
  <w:style w:type="paragraph" w:customStyle="1" w:styleId="Part">
    <w:name w:val="Part"/>
    <w:basedOn w:val="Paragraph"/>
    <w:qFormat/>
    <w:rsid w:val="002D0C47"/>
    <w:pPr>
      <w:numPr>
        <w:ilvl w:val="1"/>
        <w:numId w:val="37"/>
      </w:numPr>
      <w:spacing w:before="240" w:after="240"/>
      <w:jc w:val="left"/>
    </w:pPr>
    <w:rPr>
      <w:b/>
    </w:rPr>
  </w:style>
  <w:style w:type="paragraph" w:customStyle="1" w:styleId="Testimonium">
    <w:name w:val="Testimonium"/>
    <w:basedOn w:val="Paragraph"/>
    <w:qFormat/>
    <w:rsid w:val="002D0C47"/>
  </w:style>
  <w:style w:type="character" w:customStyle="1" w:styleId="DefTerm">
    <w:name w:val="DefTerm"/>
    <w:uiPriority w:val="1"/>
    <w:qFormat/>
    <w:rsid w:val="002D0C47"/>
    <w:rPr>
      <w:rFonts w:ascii="Arial" w:eastAsia="Arial" w:hAnsi="Arial" w:cs="Arial"/>
      <w:b/>
      <w:color w:val="000000"/>
    </w:rPr>
  </w:style>
  <w:style w:type="paragraph" w:customStyle="1" w:styleId="TitleClause">
    <w:name w:val="Title Clause"/>
    <w:basedOn w:val="Normal"/>
    <w:rsid w:val="002D0C47"/>
    <w:pPr>
      <w:keepNext/>
      <w:numPr>
        <w:numId w:val="42"/>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link w:val="Paragraph"/>
    <w:rsid w:val="002D0C47"/>
    <w:rPr>
      <w:rFonts w:ascii="Arial" w:eastAsia="Arial Unicode MS" w:hAnsi="Arial" w:cs="Arial"/>
      <w:color w:val="000000"/>
      <w:szCs w:val="20"/>
      <w:lang w:eastAsia="en-US"/>
    </w:rPr>
  </w:style>
  <w:style w:type="paragraph" w:customStyle="1" w:styleId="ParaClause">
    <w:name w:val="Para Clause"/>
    <w:basedOn w:val="Normal"/>
    <w:rsid w:val="002D0C47"/>
    <w:pPr>
      <w:spacing w:before="12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2D0C47"/>
    <w:pPr>
      <w:numPr>
        <w:ilvl w:val="1"/>
        <w:numId w:val="42"/>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2D0C47"/>
    <w:pPr>
      <w:numPr>
        <w:ilvl w:val="2"/>
        <w:numId w:val="42"/>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2D0C47"/>
    <w:pPr>
      <w:numPr>
        <w:ilvl w:val="3"/>
        <w:numId w:val="42"/>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2D0C47"/>
    <w:pPr>
      <w:numPr>
        <w:ilvl w:val="4"/>
        <w:numId w:val="42"/>
      </w:numPr>
      <w:spacing w:after="120" w:line="300" w:lineRule="atLeast"/>
      <w:jc w:val="both"/>
      <w:outlineLvl w:val="4"/>
    </w:pPr>
    <w:rPr>
      <w:rFonts w:eastAsia="Arial Unicode MS"/>
      <w:szCs w:val="20"/>
      <w:lang w:eastAsia="en-US"/>
    </w:rPr>
  </w:style>
  <w:style w:type="paragraph" w:customStyle="1" w:styleId="BackgroundSubclause1">
    <w:name w:val="Background Subclause1"/>
    <w:basedOn w:val="Background"/>
    <w:qFormat/>
    <w:rsid w:val="002D0C47"/>
    <w:pPr>
      <w:numPr>
        <w:ilvl w:val="1"/>
      </w:numPr>
    </w:pPr>
  </w:style>
  <w:style w:type="paragraph" w:customStyle="1" w:styleId="BackgroundSubclause2">
    <w:name w:val="Background Subclause2"/>
    <w:basedOn w:val="Background"/>
    <w:qFormat/>
    <w:rsid w:val="002D0C47"/>
    <w:pPr>
      <w:numPr>
        <w:ilvl w:val="3"/>
      </w:numPr>
    </w:pPr>
  </w:style>
  <w:style w:type="paragraph" w:customStyle="1" w:styleId="Abstract">
    <w:name w:val="Abstract"/>
    <w:link w:val="AbstractChar"/>
    <w:rsid w:val="002D0C47"/>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2D0C47"/>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2D0C47"/>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2D0C47"/>
    <w:rPr>
      <w:rFonts w:ascii="Arial" w:eastAsia="Arial Unicode MS" w:hAnsi="Arial" w:cs="Arial"/>
      <w:color w:val="000000"/>
      <w:sz w:val="24"/>
      <w:lang w:val="en-US" w:eastAsia="en-US"/>
    </w:rPr>
  </w:style>
  <w:style w:type="paragraph" w:styleId="Title">
    <w:name w:val="Title"/>
    <w:link w:val="TitleChar"/>
    <w:qFormat/>
    <w:rsid w:val="002D0C47"/>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2D0C47"/>
    <w:rPr>
      <w:rFonts w:ascii="Arial" w:eastAsia="Arial Unicode MS" w:hAnsi="Arial" w:cs="Arial"/>
      <w:color w:val="000000"/>
      <w:sz w:val="24"/>
      <w:lang w:val="en-US" w:eastAsia="en-US"/>
    </w:rPr>
  </w:style>
  <w:style w:type="paragraph" w:customStyle="1" w:styleId="InternalTOC">
    <w:name w:val="Internal TOC"/>
    <w:rsid w:val="002D0C47"/>
    <w:pPr>
      <w:spacing w:after="120"/>
    </w:pPr>
    <w:rPr>
      <w:rFonts w:ascii="Arial" w:eastAsia="Arial Unicode MS" w:hAnsi="Arial" w:cs="Arial"/>
      <w:color w:val="000000"/>
      <w:sz w:val="22"/>
      <w:szCs w:val="22"/>
      <w:lang w:val="en-US" w:eastAsia="en-US"/>
    </w:rPr>
  </w:style>
  <w:style w:type="paragraph" w:customStyle="1" w:styleId="ScheduleTitleClause">
    <w:name w:val="Schedule Title Clause"/>
    <w:basedOn w:val="Normal"/>
    <w:rsid w:val="002D0C47"/>
    <w:pPr>
      <w:keepNext/>
      <w:numPr>
        <w:ilvl w:val="2"/>
        <w:numId w:val="37"/>
      </w:numPr>
      <w:spacing w:before="240" w:after="240" w:line="300" w:lineRule="atLeast"/>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2D0C47"/>
    <w:pPr>
      <w:numPr>
        <w:ilvl w:val="3"/>
        <w:numId w:val="37"/>
      </w:numPr>
      <w:spacing w:before="280" w:after="120" w:line="300" w:lineRule="atLeast"/>
      <w:jc w:val="both"/>
      <w:outlineLvl w:val="1"/>
    </w:pPr>
    <w:rPr>
      <w:rFonts w:eastAsia="Arial Unicode MS"/>
      <w:szCs w:val="20"/>
      <w:lang w:eastAsia="en-US"/>
    </w:rPr>
  </w:style>
  <w:style w:type="paragraph" w:customStyle="1" w:styleId="ScheduleUntitledsubclause2">
    <w:name w:val="Schedule Untitled subclause 2"/>
    <w:basedOn w:val="Normal"/>
    <w:rsid w:val="002D0C47"/>
    <w:pPr>
      <w:numPr>
        <w:ilvl w:val="4"/>
        <w:numId w:val="37"/>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2D0C47"/>
    <w:pPr>
      <w:numPr>
        <w:ilvl w:val="5"/>
        <w:numId w:val="37"/>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2D0C47"/>
    <w:pPr>
      <w:spacing w:after="120" w:line="300" w:lineRule="atLeast"/>
      <w:jc w:val="both"/>
      <w:outlineLvl w:val="4"/>
    </w:pPr>
    <w:rPr>
      <w:rFonts w:eastAsia="Arial Unicode MS"/>
      <w:szCs w:val="20"/>
      <w:lang w:eastAsia="en-US"/>
    </w:rPr>
  </w:style>
  <w:style w:type="paragraph" w:customStyle="1" w:styleId="DefinedTermNumber">
    <w:name w:val="Defined Term Number"/>
    <w:basedOn w:val="DefinedTermPara"/>
    <w:qFormat/>
    <w:rsid w:val="002D0C47"/>
    <w:pPr>
      <w:numPr>
        <w:ilvl w:val="1"/>
      </w:numPr>
    </w:pPr>
  </w:style>
  <w:style w:type="paragraph" w:customStyle="1" w:styleId="Annex">
    <w:name w:val="Annex"/>
    <w:basedOn w:val="Paragraph"/>
    <w:next w:val="Paragraph"/>
    <w:qFormat/>
    <w:rsid w:val="002D0C47"/>
    <w:pPr>
      <w:numPr>
        <w:numId w:val="13"/>
      </w:numPr>
      <w:spacing w:before="240" w:after="240"/>
      <w:ind w:left="0" w:firstLine="0"/>
    </w:pPr>
    <w:rPr>
      <w:b/>
    </w:rPr>
  </w:style>
  <w:style w:type="paragraph" w:customStyle="1" w:styleId="BulletList1">
    <w:name w:val="Bullet List 1"/>
    <w:aliases w:val="Bullet1"/>
    <w:basedOn w:val="Normal"/>
    <w:rsid w:val="002D0C47"/>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2D0C47"/>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2D0C47"/>
    <w:pPr>
      <w:numPr>
        <w:numId w:val="4"/>
      </w:numPr>
      <w:spacing w:after="240" w:line="240" w:lineRule="auto"/>
      <w:jc w:val="both"/>
    </w:pPr>
    <w:rPr>
      <w:rFonts w:eastAsia="Arial Unicode MS"/>
      <w:szCs w:val="20"/>
      <w:lang w:eastAsia="en-US"/>
    </w:rPr>
  </w:style>
  <w:style w:type="paragraph" w:customStyle="1" w:styleId="ClauseNoTitle">
    <w:name w:val="Clause No Title"/>
    <w:basedOn w:val="TitleClause"/>
    <w:rsid w:val="002D0C47"/>
    <w:rPr>
      <w:b w:val="0"/>
      <w:smallCaps/>
    </w:rPr>
  </w:style>
  <w:style w:type="paragraph" w:customStyle="1" w:styleId="ClosingPara">
    <w:name w:val="Closing Para"/>
    <w:basedOn w:val="Normal"/>
    <w:rsid w:val="002D0C47"/>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2D0C47"/>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2D0C47"/>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2D0C47"/>
  </w:style>
  <w:style w:type="paragraph" w:customStyle="1" w:styleId="CoverSheetSubjectText">
    <w:name w:val="Cover Sheet Subject Text"/>
    <w:basedOn w:val="Normal"/>
    <w:rsid w:val="002D0C47"/>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2D0C47"/>
    <w:pPr>
      <w:spacing w:after="0" w:line="300" w:lineRule="atLeast"/>
      <w:jc w:val="center"/>
    </w:pPr>
    <w:rPr>
      <w:rFonts w:eastAsia="Arial Unicode MS"/>
      <w:szCs w:val="20"/>
      <w:lang w:eastAsia="en-US"/>
    </w:rPr>
  </w:style>
  <w:style w:type="paragraph" w:customStyle="1" w:styleId="DraftingnoteSection1Para">
    <w:name w:val="Draftingnote Section1 Para"/>
    <w:basedOn w:val="Normal"/>
    <w:rsid w:val="002D0C47"/>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2D0C47"/>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2D0C47"/>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2D0C47"/>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2D0C47"/>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2D0C47"/>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2D0C47"/>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2D0C47"/>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2D0C47"/>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2D0C47"/>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2D0C47"/>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2D0C47"/>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2D0C47"/>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2D0C47"/>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2D0C47"/>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2D0C47"/>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2D0C47"/>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2D0C47"/>
    <w:pPr>
      <w:spacing w:after="120" w:line="300" w:lineRule="atLeast"/>
      <w:jc w:val="both"/>
    </w:pPr>
    <w:rPr>
      <w:rFonts w:eastAsia="Arial Unicode MS"/>
      <w:szCs w:val="20"/>
      <w:lang w:eastAsia="en-US"/>
    </w:rPr>
  </w:style>
  <w:style w:type="paragraph" w:customStyle="1" w:styleId="GlossItemGlossterm">
    <w:name w:val="GlossItem Glossterm"/>
    <w:basedOn w:val="Normal"/>
    <w:rsid w:val="002D0C47"/>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2D0C47"/>
    <w:pPr>
      <w:spacing w:after="120" w:line="300" w:lineRule="atLeast"/>
      <w:jc w:val="both"/>
    </w:pPr>
    <w:rPr>
      <w:rFonts w:eastAsia="Arial Unicode MS"/>
      <w:szCs w:val="20"/>
      <w:lang w:eastAsia="en-US"/>
    </w:rPr>
  </w:style>
  <w:style w:type="paragraph" w:customStyle="1" w:styleId="HeadingDate">
    <w:name w:val="Heading Date"/>
    <w:basedOn w:val="Normal"/>
    <w:rsid w:val="002D0C47"/>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2D0C47"/>
    <w:pPr>
      <w:spacing w:after="120" w:line="300" w:lineRule="atLeast"/>
      <w:jc w:val="both"/>
    </w:pPr>
    <w:rPr>
      <w:rFonts w:eastAsia="Arial Unicode MS"/>
      <w:szCs w:val="20"/>
      <w:lang w:eastAsia="en-US"/>
    </w:rPr>
  </w:style>
  <w:style w:type="paragraph" w:customStyle="1" w:styleId="HeadingSalutation">
    <w:name w:val="Heading Salutation"/>
    <w:basedOn w:val="Normal"/>
    <w:rsid w:val="002D0C47"/>
    <w:pPr>
      <w:spacing w:after="120" w:line="300" w:lineRule="atLeast"/>
      <w:jc w:val="both"/>
    </w:pPr>
    <w:rPr>
      <w:rFonts w:eastAsia="Arial Unicode MS"/>
      <w:szCs w:val="20"/>
      <w:lang w:eastAsia="en-US"/>
    </w:rPr>
  </w:style>
  <w:style w:type="paragraph" w:customStyle="1" w:styleId="InternalAuthor">
    <w:name w:val="Internal Author"/>
    <w:link w:val="InternalAuthorChar"/>
    <w:rsid w:val="002D0C47"/>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2D0C47"/>
    <w:rPr>
      <w:rFonts w:ascii="Arial" w:eastAsia="Arial Unicode MS" w:hAnsi="Arial" w:cs="Arial"/>
      <w:color w:val="000000"/>
      <w:sz w:val="24"/>
      <w:lang w:val="en-US" w:eastAsia="en-US"/>
    </w:rPr>
  </w:style>
  <w:style w:type="paragraph" w:customStyle="1" w:styleId="MaintenanceEditor">
    <w:name w:val="Maintenance Editor"/>
    <w:link w:val="MaintenanceEditorChar"/>
    <w:rsid w:val="002D0C47"/>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2D0C47"/>
    <w:rPr>
      <w:rFonts w:ascii="Arial" w:eastAsia="Arial Unicode MS" w:hAnsi="Arial" w:cs="Arial"/>
      <w:color w:val="000000"/>
      <w:sz w:val="24"/>
      <w:lang w:val="en-US" w:eastAsia="en-US"/>
    </w:rPr>
  </w:style>
  <w:style w:type="paragraph" w:customStyle="1" w:styleId="Parasubclause1">
    <w:name w:val="Para subclause 1"/>
    <w:aliases w:val="BIWS Heading 2"/>
    <w:basedOn w:val="Normal"/>
    <w:rsid w:val="002D0C47"/>
    <w:pPr>
      <w:spacing w:before="240" w:after="120" w:line="300" w:lineRule="atLeast"/>
      <w:ind w:left="720"/>
      <w:jc w:val="both"/>
    </w:pPr>
    <w:rPr>
      <w:rFonts w:eastAsia="Arial Unicode MS"/>
      <w:szCs w:val="20"/>
      <w:lang w:eastAsia="en-US"/>
    </w:rPr>
  </w:style>
  <w:style w:type="paragraph" w:customStyle="1" w:styleId="Parasubclause2">
    <w:name w:val="Para subclause 2"/>
    <w:aliases w:val="BIWS Heading 3"/>
    <w:basedOn w:val="Normal"/>
    <w:rsid w:val="002D0C47"/>
    <w:pPr>
      <w:spacing w:after="240" w:line="300" w:lineRule="atLeast"/>
      <w:ind w:left="1559"/>
      <w:jc w:val="both"/>
    </w:pPr>
    <w:rPr>
      <w:rFonts w:eastAsia="Arial Unicode MS"/>
      <w:szCs w:val="20"/>
      <w:lang w:eastAsia="en-US"/>
    </w:rPr>
  </w:style>
  <w:style w:type="paragraph" w:customStyle="1" w:styleId="Parasubclause3">
    <w:name w:val="Para subclause 3"/>
    <w:aliases w:val="BIWS Heading 4"/>
    <w:basedOn w:val="Normal"/>
    <w:next w:val="Untitledsubclause2"/>
    <w:rsid w:val="002D0C47"/>
    <w:pPr>
      <w:spacing w:after="120" w:line="300" w:lineRule="atLeast"/>
      <w:ind w:left="2268"/>
      <w:jc w:val="both"/>
    </w:pPr>
    <w:rPr>
      <w:rFonts w:eastAsia="Arial Unicode MS"/>
      <w:szCs w:val="20"/>
      <w:lang w:eastAsia="en-US"/>
    </w:rPr>
  </w:style>
  <w:style w:type="paragraph" w:customStyle="1" w:styleId="Parasubclause4">
    <w:name w:val="Para subclause 4"/>
    <w:aliases w:val="BIWS Heading 5"/>
    <w:basedOn w:val="Parasubclause3"/>
    <w:rsid w:val="002D0C47"/>
    <w:pPr>
      <w:spacing w:after="240"/>
      <w:ind w:left="3028"/>
    </w:pPr>
  </w:style>
  <w:style w:type="paragraph" w:customStyle="1" w:styleId="Para">
    <w:name w:val="Para"/>
    <w:aliases w:val="PLC Style - Normal"/>
    <w:basedOn w:val="Normal"/>
    <w:rsid w:val="002D0C47"/>
    <w:pPr>
      <w:spacing w:after="120" w:line="300" w:lineRule="atLeast"/>
      <w:jc w:val="both"/>
    </w:pPr>
    <w:rPr>
      <w:rFonts w:eastAsia="Arial Unicode MS"/>
      <w:szCs w:val="20"/>
      <w:lang w:eastAsia="en-US"/>
    </w:rPr>
  </w:style>
  <w:style w:type="paragraph" w:customStyle="1" w:styleId="Parties">
    <w:name w:val="Parties"/>
    <w:aliases w:val="(1) Parties"/>
    <w:basedOn w:val="Normal"/>
    <w:rsid w:val="002D0C47"/>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2D0C47"/>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2D0C47"/>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2D0C47"/>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2D0C47"/>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2D0C47"/>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2D0C47"/>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2D0C47"/>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2D0C47"/>
    <w:rPr>
      <w:rFonts w:ascii="Arial" w:eastAsia="Arial Unicode MS" w:hAnsi="Arial" w:cs="Arial"/>
      <w:b/>
      <w:bCs/>
      <w:color w:val="000000"/>
      <w:sz w:val="24"/>
      <w:lang w:val="en-US" w:eastAsia="en-US"/>
    </w:rPr>
  </w:style>
  <w:style w:type="paragraph" w:customStyle="1" w:styleId="ResourceType">
    <w:name w:val="Resource Type"/>
    <w:link w:val="ResourceTypeChar"/>
    <w:rsid w:val="002D0C47"/>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2D0C47"/>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2D0C47"/>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2D0C47"/>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2D0C47"/>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2D0C47"/>
    <w:pPr>
      <w:spacing w:after="120" w:line="300" w:lineRule="atLeast"/>
      <w:jc w:val="both"/>
    </w:pPr>
    <w:rPr>
      <w:rFonts w:eastAsia="Arial Unicode MS"/>
      <w:szCs w:val="20"/>
      <w:lang w:eastAsia="en-US"/>
    </w:rPr>
  </w:style>
  <w:style w:type="paragraph" w:customStyle="1" w:styleId="SpeedreadPara">
    <w:name w:val="Speedread Para"/>
    <w:basedOn w:val="Normal"/>
    <w:rsid w:val="002D0C47"/>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2D0C47"/>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2D0C47"/>
    <w:pPr>
      <w:spacing w:after="120" w:line="300" w:lineRule="atLeast"/>
      <w:jc w:val="both"/>
    </w:pPr>
    <w:rPr>
      <w:rFonts w:eastAsia="Arial Unicode MS"/>
      <w:szCs w:val="20"/>
      <w:lang w:eastAsia="en-US"/>
    </w:rPr>
  </w:style>
  <w:style w:type="paragraph" w:customStyle="1" w:styleId="SpeedreadText">
    <w:name w:val="Speedread Text"/>
    <w:basedOn w:val="Normal"/>
    <w:rsid w:val="002D0C47"/>
    <w:pPr>
      <w:spacing w:after="120" w:line="300" w:lineRule="atLeast"/>
      <w:jc w:val="both"/>
    </w:pPr>
    <w:rPr>
      <w:rFonts w:eastAsia="Arial Unicode MS"/>
      <w:szCs w:val="20"/>
      <w:lang w:eastAsia="en-US"/>
    </w:rPr>
  </w:style>
  <w:style w:type="paragraph" w:customStyle="1" w:styleId="SpeedreadTitle">
    <w:name w:val="Speedread Title"/>
    <w:basedOn w:val="Normal"/>
    <w:rsid w:val="002D0C47"/>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2D0C47"/>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2D0C47"/>
    <w:rPr>
      <w:rFonts w:ascii="Arial" w:eastAsia="Arial Unicode MS" w:hAnsi="Arial" w:cs="Arial"/>
      <w:color w:val="000000"/>
      <w:sz w:val="24"/>
      <w:szCs w:val="24"/>
      <w:lang w:val="en-US" w:eastAsia="en-US"/>
    </w:rPr>
  </w:style>
  <w:style w:type="character" w:styleId="Hyperlink">
    <w:name w:val="Hyperlink"/>
    <w:uiPriority w:val="99"/>
    <w:rsid w:val="002D0C47"/>
    <w:rPr>
      <w:rFonts w:ascii="Arial" w:eastAsia="Arial" w:hAnsi="Arial" w:cs="Arial"/>
      <w:i/>
      <w:color w:val="000000"/>
      <w:u w:val="single"/>
    </w:rPr>
  </w:style>
  <w:style w:type="paragraph" w:customStyle="1" w:styleId="Bullet4">
    <w:name w:val="Bullet4"/>
    <w:basedOn w:val="Normal"/>
    <w:rsid w:val="002D0C47"/>
    <w:pPr>
      <w:numPr>
        <w:numId w:val="9"/>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2D0C47"/>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2D0C47"/>
    <w:rPr>
      <w:rFonts w:ascii="Arial" w:eastAsia="Arial Unicode MS" w:hAnsi="Arial" w:cs="Arial"/>
      <w:b/>
      <w:i/>
      <w:color w:val="000000"/>
      <w:szCs w:val="18"/>
      <w:shd w:val="pct15" w:color="auto" w:fill="FBD4B4"/>
      <w:lang w:val="en-US" w:eastAsia="en-US"/>
    </w:rPr>
  </w:style>
  <w:style w:type="paragraph" w:customStyle="1" w:styleId="HeadingLevel1">
    <w:name w:val="Heading Level 1"/>
    <w:basedOn w:val="Normal"/>
    <w:next w:val="Paragraph"/>
    <w:rsid w:val="002D0C47"/>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2D0C47"/>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2D0C47"/>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2D0C47"/>
    <w:rPr>
      <w:rFonts w:ascii="Times New Roman" w:hAnsi="Times New Roman"/>
      <w:b/>
      <w:vanish/>
      <w:color w:val="000000"/>
      <w:sz w:val="18"/>
      <w:lang w:eastAsia="en-US"/>
    </w:rPr>
  </w:style>
  <w:style w:type="character" w:customStyle="1" w:styleId="PinPointRefChar">
    <w:name w:val="PinPoint Ref Char"/>
    <w:link w:val="PinPointRef"/>
    <w:rsid w:val="002D0C47"/>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D0C47"/>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2D0C47"/>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2D0C47"/>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2D0C47"/>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2D0C47"/>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2D0C47"/>
    <w:rPr>
      <w:rFonts w:ascii="Arial" w:eastAsia="Arial Unicode MS" w:hAnsi="Arial" w:cs="Arial"/>
      <w:color w:val="000000"/>
      <w:szCs w:val="24"/>
      <w:lang w:val="en-US" w:eastAsia="en-US"/>
    </w:rPr>
  </w:style>
  <w:style w:type="paragraph" w:customStyle="1" w:styleId="IntroCustom">
    <w:name w:val="Intro Custom"/>
    <w:basedOn w:val="Paragraph"/>
    <w:qFormat/>
    <w:rsid w:val="002D0C47"/>
  </w:style>
  <w:style w:type="paragraph" w:customStyle="1" w:styleId="PrecedentType">
    <w:name w:val="Precedent Type"/>
    <w:basedOn w:val="IgnoredSpacing"/>
    <w:qFormat/>
    <w:rsid w:val="002D0C47"/>
  </w:style>
  <w:style w:type="paragraph" w:customStyle="1" w:styleId="Operative">
    <w:name w:val="Operative"/>
    <w:basedOn w:val="IgnoredSpacing"/>
    <w:qFormat/>
    <w:rsid w:val="002D0C47"/>
    <w:rPr>
      <w:vanish/>
    </w:rPr>
  </w:style>
  <w:style w:type="paragraph" w:customStyle="1" w:styleId="SpeedreadBulletList1">
    <w:name w:val="Speedread Bullet List 1"/>
    <w:basedOn w:val="BulletList1"/>
    <w:qFormat/>
    <w:rsid w:val="002D0C47"/>
  </w:style>
  <w:style w:type="paragraph" w:customStyle="1" w:styleId="PartiesTitle">
    <w:name w:val="Parties Title"/>
    <w:basedOn w:val="Paragraph"/>
    <w:qFormat/>
    <w:rsid w:val="002D0C47"/>
    <w:rPr>
      <w:b/>
    </w:rPr>
  </w:style>
  <w:style w:type="paragraph" w:customStyle="1" w:styleId="QuestionParagraph">
    <w:name w:val="Question Paragraph"/>
    <w:link w:val="QuestionParagraphChar"/>
    <w:qFormat/>
    <w:rsid w:val="002D0C47"/>
    <w:pPr>
      <w:numPr>
        <w:numId w:val="10"/>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Pattern1">
    <w:name w:val="Bullet List Pattern 1"/>
    <w:basedOn w:val="BulletList1"/>
    <w:qFormat/>
    <w:rsid w:val="002D0C47"/>
    <w:pPr>
      <w:shd w:val="clear" w:color="auto" w:fill="D9D9D9"/>
      <w:spacing w:after="120" w:line="240" w:lineRule="auto"/>
      <w:ind w:left="714" w:hanging="357"/>
    </w:pPr>
  </w:style>
  <w:style w:type="character" w:customStyle="1" w:styleId="QuestionParagraphChar">
    <w:name w:val="Question Paragraph Char"/>
    <w:link w:val="QuestionParagraph"/>
    <w:rsid w:val="002D0C47"/>
    <w:rPr>
      <w:rFonts w:ascii="Arial" w:eastAsia="Arial Unicode MS" w:hAnsi="Arial" w:cs="Arial"/>
      <w:color w:val="000000"/>
      <w:shd w:val="clear" w:color="auto" w:fill="D9D9D9"/>
      <w:lang w:val="en-US" w:eastAsia="en-US"/>
    </w:rPr>
  </w:style>
  <w:style w:type="paragraph" w:customStyle="1" w:styleId="BulletListPattern2">
    <w:name w:val="Bullet List Pattern 2"/>
    <w:basedOn w:val="BulletList2"/>
    <w:qFormat/>
    <w:rsid w:val="002D0C47"/>
    <w:pPr>
      <w:shd w:val="clear" w:color="auto" w:fill="D9D9D9"/>
      <w:ind w:left="1077"/>
    </w:pPr>
  </w:style>
  <w:style w:type="paragraph" w:customStyle="1" w:styleId="TestimoniumContract">
    <w:name w:val="Testimonium Contract"/>
    <w:basedOn w:val="Paragraph"/>
    <w:qFormat/>
    <w:rsid w:val="002D0C47"/>
  </w:style>
  <w:style w:type="paragraph" w:customStyle="1" w:styleId="TestimoniumDeed">
    <w:name w:val="Testimonium Deed"/>
    <w:basedOn w:val="Paragraph"/>
    <w:qFormat/>
    <w:rsid w:val="002D0C47"/>
  </w:style>
  <w:style w:type="paragraph" w:customStyle="1" w:styleId="Titlesubclause2">
    <w:name w:val="Title subclause2"/>
    <w:basedOn w:val="Untitledsubclause2"/>
    <w:qFormat/>
    <w:rsid w:val="002D0C47"/>
    <w:rPr>
      <w:b/>
    </w:rPr>
  </w:style>
  <w:style w:type="paragraph" w:customStyle="1" w:styleId="Titlesubclause3">
    <w:name w:val="Title subclause3"/>
    <w:basedOn w:val="Untitledsubclause3"/>
    <w:qFormat/>
    <w:rsid w:val="002D0C47"/>
    <w:rPr>
      <w:b/>
    </w:rPr>
  </w:style>
  <w:style w:type="paragraph" w:customStyle="1" w:styleId="Titlesubclause4">
    <w:name w:val="Title subclause4"/>
    <w:basedOn w:val="Untitledsubclause4"/>
    <w:qFormat/>
    <w:rsid w:val="002D0C47"/>
    <w:rPr>
      <w:b/>
    </w:rPr>
  </w:style>
  <w:style w:type="paragraph" w:customStyle="1" w:styleId="UntitledClause">
    <w:name w:val="Untitled Clause"/>
    <w:basedOn w:val="TitleClause"/>
    <w:qFormat/>
    <w:rsid w:val="002D0C47"/>
    <w:pPr>
      <w:spacing w:before="120"/>
    </w:pPr>
    <w:rPr>
      <w:b w:val="0"/>
    </w:rPr>
  </w:style>
  <w:style w:type="paragraph" w:customStyle="1" w:styleId="ScheduleUntitledClause">
    <w:name w:val="Schedule Untitled Clause"/>
    <w:basedOn w:val="ScheduleTitleClause"/>
    <w:qFormat/>
    <w:rsid w:val="002D0C47"/>
    <w:pPr>
      <w:spacing w:before="120"/>
    </w:pPr>
    <w:rPr>
      <w:b w:val="0"/>
    </w:rPr>
  </w:style>
  <w:style w:type="paragraph" w:customStyle="1" w:styleId="Titlesubclause1">
    <w:name w:val="Title subclause1"/>
    <w:basedOn w:val="Untitledsubclause1"/>
    <w:qFormat/>
    <w:rsid w:val="002D0C47"/>
    <w:pPr>
      <w:spacing w:before="120"/>
    </w:pPr>
    <w:rPr>
      <w:b/>
    </w:rPr>
  </w:style>
  <w:style w:type="paragraph" w:customStyle="1" w:styleId="AnnexTitle">
    <w:name w:val="Annex Title"/>
    <w:basedOn w:val="Paragraph"/>
    <w:next w:val="Paragraph"/>
    <w:qFormat/>
    <w:rsid w:val="002D0C47"/>
    <w:pPr>
      <w:spacing w:before="240" w:after="240"/>
    </w:pPr>
    <w:rPr>
      <w:b/>
    </w:rPr>
  </w:style>
  <w:style w:type="paragraph" w:customStyle="1" w:styleId="PartTitle">
    <w:name w:val="Part Title"/>
    <w:basedOn w:val="Paragraph"/>
    <w:qFormat/>
    <w:rsid w:val="002D0C47"/>
    <w:rPr>
      <w:b/>
    </w:rPr>
  </w:style>
  <w:style w:type="character" w:customStyle="1" w:styleId="apple-converted-space">
    <w:name w:val="apple-converted-space"/>
    <w:rsid w:val="002D0C47"/>
    <w:rPr>
      <w:rFonts w:ascii="Arial" w:eastAsia="Arial" w:hAnsi="Arial" w:cs="Arial"/>
      <w:color w:val="000000"/>
    </w:rPr>
  </w:style>
  <w:style w:type="character" w:styleId="Emphasis">
    <w:name w:val="Emphasis"/>
    <w:uiPriority w:val="20"/>
    <w:qFormat/>
    <w:rsid w:val="002D0C47"/>
    <w:rPr>
      <w:rFonts w:ascii="Arial" w:eastAsia="Arial" w:hAnsi="Arial" w:cs="Arial"/>
      <w:i/>
      <w:iCs/>
      <w:color w:val="000000"/>
    </w:rPr>
  </w:style>
  <w:style w:type="paragraph" w:customStyle="1" w:styleId="NoNumTitle-Clause">
    <w:name w:val="No Num Title - Clause"/>
    <w:basedOn w:val="TitleClause"/>
    <w:qFormat/>
    <w:rsid w:val="002D0C47"/>
    <w:pPr>
      <w:numPr>
        <w:numId w:val="0"/>
      </w:numPr>
      <w:ind w:left="720"/>
    </w:pPr>
  </w:style>
  <w:style w:type="paragraph" w:customStyle="1" w:styleId="NoNumTitlesubclause1">
    <w:name w:val="No Num Title subclause1"/>
    <w:basedOn w:val="Titlesubclause1"/>
    <w:qFormat/>
    <w:rsid w:val="002D0C47"/>
    <w:pPr>
      <w:numPr>
        <w:ilvl w:val="0"/>
        <w:numId w:val="0"/>
      </w:numPr>
      <w:ind w:left="720"/>
    </w:pPr>
  </w:style>
  <w:style w:type="paragraph" w:customStyle="1" w:styleId="AddressLine">
    <w:name w:val="Address Line"/>
    <w:basedOn w:val="Paragraph"/>
    <w:qFormat/>
    <w:rsid w:val="002D0C47"/>
  </w:style>
  <w:style w:type="paragraph" w:styleId="Date">
    <w:name w:val="Date"/>
    <w:basedOn w:val="Paragraph"/>
    <w:qFormat/>
    <w:rsid w:val="002D0C47"/>
  </w:style>
  <w:style w:type="paragraph" w:customStyle="1" w:styleId="SalutationPara">
    <w:name w:val="Salutation Para"/>
    <w:basedOn w:val="Paragraph"/>
    <w:next w:val="Paragraph"/>
    <w:qFormat/>
    <w:rsid w:val="002D0C47"/>
    <w:pPr>
      <w:spacing w:before="240"/>
    </w:pPr>
  </w:style>
  <w:style w:type="character" w:styleId="FollowedHyperlink">
    <w:name w:val="FollowedHyperlink"/>
    <w:uiPriority w:val="99"/>
    <w:semiHidden/>
    <w:unhideWhenUsed/>
    <w:rsid w:val="002D0C47"/>
    <w:rPr>
      <w:rFonts w:ascii="Arial" w:eastAsia="Arial" w:hAnsi="Arial" w:cs="Arial"/>
      <w:i/>
      <w:color w:val="000000"/>
      <w:u w:val="single"/>
    </w:rPr>
  </w:style>
  <w:style w:type="table" w:customStyle="1" w:styleId="ShadedTable">
    <w:name w:val="Shaded Table"/>
    <w:basedOn w:val="TableNormal"/>
    <w:uiPriority w:val="99"/>
    <w:rsid w:val="002D0C4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2D0C47"/>
    <w:rPr>
      <w:i/>
    </w:rPr>
  </w:style>
  <w:style w:type="paragraph" w:customStyle="1" w:styleId="LetterTitle">
    <w:name w:val="Letter Title"/>
    <w:basedOn w:val="Paragraph"/>
    <w:qFormat/>
    <w:rsid w:val="002D0C47"/>
    <w:rPr>
      <w:b/>
    </w:rPr>
  </w:style>
  <w:style w:type="paragraph" w:customStyle="1" w:styleId="LongQuestionPara">
    <w:name w:val="Long Question Para"/>
    <w:basedOn w:val="Paragraph"/>
    <w:link w:val="LongQuestionParaChar"/>
    <w:rsid w:val="002D0C47"/>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2D0C47"/>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2D0C47"/>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2D0C47"/>
    <w:rPr>
      <w:rFonts w:ascii="Arial" w:eastAsia="Arial Unicode MS" w:hAnsi="Arial" w:cs="Arial"/>
      <w:bCs/>
      <w:color w:val="000000"/>
      <w:sz w:val="20"/>
      <w:szCs w:val="20"/>
      <w:shd w:val="clear" w:color="auto" w:fill="D9D9D9"/>
      <w:lang w:val="en-US" w:eastAsia="en-US"/>
    </w:rPr>
  </w:style>
  <w:style w:type="paragraph" w:customStyle="1" w:styleId="811D3A974D454A258B71E3C4DE24C4F210">
    <w:name w:val="811D3A974D454A258B71E3C4DE24C4F210"/>
    <w:rsid w:val="002D0C47"/>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2D0C47"/>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2D0C47"/>
    <w:pPr>
      <w:jc w:val="center"/>
    </w:pPr>
    <w:rPr>
      <w:sz w:val="28"/>
    </w:rPr>
  </w:style>
  <w:style w:type="paragraph" w:customStyle="1" w:styleId="Title-Clause">
    <w:name w:val="Title - Clause"/>
    <w:aliases w:val="BIWS Heading 1"/>
    <w:basedOn w:val="Normal"/>
    <w:rsid w:val="002D0C47"/>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2D0C47"/>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2D0C47"/>
    <w:pPr>
      <w:spacing w:before="120"/>
    </w:pPr>
    <w:rPr>
      <w:b w:val="0"/>
    </w:rPr>
  </w:style>
  <w:style w:type="paragraph" w:customStyle="1" w:styleId="CoversheetParagraph">
    <w:name w:val="Coversheet Paragraph"/>
    <w:basedOn w:val="Normal"/>
    <w:autoRedefine/>
    <w:rsid w:val="002D0C47"/>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2D0C47"/>
    <w:rPr>
      <w:smallCaps w:val="0"/>
      <w:sz w:val="22"/>
    </w:rPr>
  </w:style>
  <w:style w:type="paragraph" w:customStyle="1" w:styleId="CoversheetStaticText">
    <w:name w:val="Coversheet Static Text"/>
    <w:basedOn w:val="CoversheetIntro"/>
    <w:qFormat/>
    <w:rsid w:val="002D0C47"/>
    <w:rPr>
      <w:b w:val="0"/>
    </w:rPr>
  </w:style>
  <w:style w:type="paragraph" w:customStyle="1" w:styleId="CoversheetParty">
    <w:name w:val="Coversheet Party"/>
    <w:basedOn w:val="CoversheetIntro"/>
    <w:qFormat/>
    <w:rsid w:val="002D0C47"/>
  </w:style>
  <w:style w:type="paragraph" w:customStyle="1" w:styleId="NoNumUntitledClause">
    <w:name w:val="No Num Untitled Clause"/>
    <w:basedOn w:val="UntitledClause"/>
    <w:qFormat/>
    <w:rsid w:val="002D0C47"/>
    <w:pPr>
      <w:numPr>
        <w:numId w:val="0"/>
      </w:numPr>
      <w:ind w:left="720"/>
    </w:pPr>
  </w:style>
  <w:style w:type="paragraph" w:customStyle="1" w:styleId="HeadingLevel2CQA">
    <w:name w:val="Heading Level 2 CQA"/>
    <w:basedOn w:val="HeadingLevel2"/>
    <w:qFormat/>
    <w:rsid w:val="002D0C47"/>
  </w:style>
  <w:style w:type="paragraph" w:customStyle="1" w:styleId="ClauseBullet1">
    <w:name w:val="Clause Bullet 1"/>
    <w:basedOn w:val="ParaClause"/>
    <w:qFormat/>
    <w:rsid w:val="002D0C47"/>
    <w:pPr>
      <w:numPr>
        <w:numId w:val="16"/>
      </w:numPr>
      <w:ind w:left="1077" w:hanging="357"/>
      <w:outlineLvl w:val="0"/>
    </w:pPr>
  </w:style>
  <w:style w:type="paragraph" w:customStyle="1" w:styleId="ClauseBullet2">
    <w:name w:val="Clause Bullet 2"/>
    <w:basedOn w:val="ParaClause"/>
    <w:qFormat/>
    <w:rsid w:val="002D0C47"/>
    <w:pPr>
      <w:numPr>
        <w:numId w:val="17"/>
      </w:numPr>
      <w:ind w:left="1434" w:hanging="357"/>
      <w:outlineLvl w:val="1"/>
    </w:pPr>
  </w:style>
  <w:style w:type="paragraph" w:customStyle="1" w:styleId="subclause1Bullet1">
    <w:name w:val="subclause 1 Bullet 1"/>
    <w:basedOn w:val="Parasubclause1"/>
    <w:qFormat/>
    <w:rsid w:val="002D0C47"/>
    <w:pPr>
      <w:numPr>
        <w:numId w:val="18"/>
      </w:numPr>
      <w:ind w:left="1077" w:hanging="357"/>
    </w:pPr>
  </w:style>
  <w:style w:type="paragraph" w:customStyle="1" w:styleId="subclause2Bullet1">
    <w:name w:val="subclause 2 Bullet 1"/>
    <w:basedOn w:val="Parasubclause2"/>
    <w:qFormat/>
    <w:rsid w:val="002D0C47"/>
    <w:pPr>
      <w:numPr>
        <w:numId w:val="20"/>
      </w:numPr>
      <w:ind w:left="1434" w:hanging="357"/>
    </w:pPr>
  </w:style>
  <w:style w:type="paragraph" w:customStyle="1" w:styleId="subclause3Bullet1">
    <w:name w:val="subclause 3 Bullet 1"/>
    <w:basedOn w:val="Parasubclause3"/>
    <w:qFormat/>
    <w:rsid w:val="002D0C47"/>
    <w:pPr>
      <w:numPr>
        <w:numId w:val="19"/>
      </w:numPr>
      <w:ind w:left="2273" w:hanging="357"/>
    </w:pPr>
  </w:style>
  <w:style w:type="paragraph" w:customStyle="1" w:styleId="subclause1Bullet2">
    <w:name w:val="subclause 1 Bullet 2"/>
    <w:basedOn w:val="Parasubclause1"/>
    <w:qFormat/>
    <w:rsid w:val="002D0C47"/>
    <w:pPr>
      <w:numPr>
        <w:numId w:val="21"/>
      </w:numPr>
      <w:ind w:left="1434" w:hanging="357"/>
    </w:pPr>
  </w:style>
  <w:style w:type="paragraph" w:customStyle="1" w:styleId="subclause2Bullet2">
    <w:name w:val="subclause 2 Bullet 2"/>
    <w:basedOn w:val="Parasubclause2"/>
    <w:qFormat/>
    <w:rsid w:val="002D0C47"/>
    <w:pPr>
      <w:numPr>
        <w:numId w:val="22"/>
      </w:numPr>
      <w:ind w:left="2273" w:hanging="357"/>
    </w:pPr>
  </w:style>
  <w:style w:type="paragraph" w:customStyle="1" w:styleId="subclause3Bullet2">
    <w:name w:val="subclause 3 Bullet 2"/>
    <w:basedOn w:val="Parasubclause3"/>
    <w:qFormat/>
    <w:rsid w:val="002D0C47"/>
    <w:pPr>
      <w:numPr>
        <w:numId w:val="23"/>
      </w:numPr>
      <w:ind w:left="2982" w:hanging="357"/>
    </w:pPr>
  </w:style>
  <w:style w:type="paragraph" w:customStyle="1" w:styleId="DefinedTermBullet">
    <w:name w:val="Defined Term Bullet"/>
    <w:basedOn w:val="DefinedTermPara"/>
    <w:qFormat/>
    <w:rsid w:val="002D0C47"/>
    <w:pPr>
      <w:numPr>
        <w:numId w:val="24"/>
      </w:numPr>
    </w:pPr>
  </w:style>
  <w:style w:type="paragraph" w:customStyle="1" w:styleId="AdditionalTitle">
    <w:name w:val="Additional Title"/>
    <w:basedOn w:val="Paragraph"/>
    <w:qFormat/>
    <w:rsid w:val="002D0C47"/>
    <w:pPr>
      <w:jc w:val="left"/>
    </w:pPr>
    <w:rPr>
      <w:b/>
      <w:sz w:val="24"/>
    </w:rPr>
  </w:style>
  <w:style w:type="character" w:customStyle="1" w:styleId="error">
    <w:name w:val="error"/>
    <w:rsid w:val="002D0C47"/>
    <w:rPr>
      <w:rFonts w:ascii="Arial" w:eastAsia="Arial" w:hAnsi="Arial" w:cs="Arial"/>
      <w:color w:val="000000"/>
    </w:rPr>
  </w:style>
  <w:style w:type="paragraph" w:customStyle="1" w:styleId="NoNumUntitledsubclause1">
    <w:name w:val="No Num Untitled subclause 1"/>
    <w:basedOn w:val="Untitledsubclause1"/>
    <w:qFormat/>
    <w:rsid w:val="002D0C47"/>
    <w:pPr>
      <w:numPr>
        <w:ilvl w:val="0"/>
        <w:numId w:val="0"/>
      </w:numPr>
      <w:ind w:left="720"/>
    </w:pPr>
  </w:style>
  <w:style w:type="paragraph" w:customStyle="1" w:styleId="BackgroundParaClause">
    <w:name w:val="Background Para Clause"/>
    <w:basedOn w:val="Background"/>
    <w:qFormat/>
    <w:rsid w:val="002D0C47"/>
    <w:pPr>
      <w:numPr>
        <w:numId w:val="0"/>
      </w:numPr>
    </w:pPr>
  </w:style>
  <w:style w:type="paragraph" w:customStyle="1" w:styleId="BackgroundParaSubclause1">
    <w:name w:val="Background Para Subclause1"/>
    <w:basedOn w:val="BackgroundSubclause1"/>
    <w:qFormat/>
    <w:rsid w:val="002D0C47"/>
    <w:pPr>
      <w:numPr>
        <w:ilvl w:val="0"/>
        <w:numId w:val="0"/>
      </w:numPr>
      <w:ind w:left="994"/>
    </w:pPr>
    <w:rPr>
      <w:lang w:val="en-US"/>
    </w:rPr>
  </w:style>
  <w:style w:type="paragraph" w:customStyle="1" w:styleId="BackgroundParaSubclause2">
    <w:name w:val="Background Para Subclause2"/>
    <w:basedOn w:val="BackgroundSubclause2"/>
    <w:qFormat/>
    <w:rsid w:val="002D0C47"/>
    <w:pPr>
      <w:numPr>
        <w:ilvl w:val="0"/>
        <w:numId w:val="0"/>
      </w:numPr>
      <w:ind w:left="1701"/>
    </w:pPr>
    <w:rPr>
      <w:lang w:val="en-US"/>
    </w:rPr>
  </w:style>
  <w:style w:type="paragraph" w:customStyle="1" w:styleId="ClauseBulletPara">
    <w:name w:val="Clause Bullet Para"/>
    <w:basedOn w:val="ClauseBullet1"/>
    <w:qFormat/>
    <w:rsid w:val="002D0C47"/>
    <w:pPr>
      <w:numPr>
        <w:numId w:val="0"/>
      </w:numPr>
      <w:ind w:left="1080"/>
    </w:pPr>
    <w:rPr>
      <w:lang w:val="en-US"/>
    </w:rPr>
  </w:style>
  <w:style w:type="paragraph" w:customStyle="1" w:styleId="ClauseBullet2Para">
    <w:name w:val="Clause Bullet 2 Para"/>
    <w:basedOn w:val="ClauseBullet2"/>
    <w:qFormat/>
    <w:rsid w:val="002D0C47"/>
    <w:pPr>
      <w:numPr>
        <w:numId w:val="0"/>
      </w:numPr>
      <w:ind w:left="1440"/>
    </w:pPr>
    <w:rPr>
      <w:lang w:val="en-US"/>
    </w:rPr>
  </w:style>
  <w:style w:type="paragraph" w:customStyle="1" w:styleId="ACTJurisdictionCheckList">
    <w:name w:val="ACTJurisdictionCheckList"/>
    <w:basedOn w:val="Normal"/>
    <w:rsid w:val="002D0C47"/>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2D0C47"/>
  </w:style>
  <w:style w:type="paragraph" w:customStyle="1" w:styleId="EmptyClausePara">
    <w:name w:val="Empty Clause Para"/>
    <w:basedOn w:val="IgnoredSpacing"/>
    <w:qFormat/>
    <w:rsid w:val="002D0C47"/>
  </w:style>
  <w:style w:type="paragraph" w:styleId="ListParagraph">
    <w:name w:val="List Paragraph"/>
    <w:basedOn w:val="Normal"/>
    <w:uiPriority w:val="34"/>
    <w:qFormat/>
    <w:rsid w:val="002D0C47"/>
    <w:pPr>
      <w:ind w:left="720"/>
      <w:contextualSpacing/>
    </w:pPr>
  </w:style>
  <w:style w:type="paragraph" w:customStyle="1" w:styleId="ScheduleTitlesubclause1">
    <w:name w:val="Schedule Title subclause1"/>
    <w:basedOn w:val="ScheduleUntitledsubclause1"/>
    <w:qFormat/>
    <w:rsid w:val="002D0C47"/>
    <w:pPr>
      <w:spacing w:before="120"/>
    </w:pPr>
    <w:rPr>
      <w:b/>
    </w:rPr>
  </w:style>
  <w:style w:type="paragraph" w:customStyle="1" w:styleId="BulletList1Pattern">
    <w:name w:val="Bullet List 1 + Pattern"/>
    <w:basedOn w:val="BulletList1"/>
    <w:qFormat/>
    <w:rsid w:val="002D0C47"/>
    <w:pPr>
      <w:shd w:val="clear" w:color="auto" w:fill="D9D9D9"/>
      <w:spacing w:after="120" w:line="240" w:lineRule="auto"/>
      <w:ind w:left="714" w:hanging="357"/>
    </w:pPr>
  </w:style>
  <w:style w:type="paragraph" w:customStyle="1" w:styleId="BulletList2Pattern">
    <w:name w:val="Bullet List 2 + Pattern"/>
    <w:basedOn w:val="BulletList2"/>
    <w:qFormat/>
    <w:rsid w:val="002D0C47"/>
    <w:pPr>
      <w:shd w:val="clear" w:color="auto" w:fill="D9D9D9"/>
      <w:ind w:left="1077"/>
    </w:pPr>
  </w:style>
  <w:style w:type="paragraph" w:customStyle="1" w:styleId="6D83DCFF8BDF479DB88C9CA683CF81C7">
    <w:name w:val="6D83DCFF8BDF479DB88C9CA683CF81C7"/>
    <w:rsid w:val="00973706"/>
    <w:pPr>
      <w:spacing w:after="120"/>
    </w:pPr>
    <w:rPr>
      <w:rFonts w:ascii="Arial" w:hAnsi="Arial"/>
      <w:color w:val="000000"/>
      <w:sz w:val="24"/>
      <w:szCs w:val="24"/>
      <w:lang w:val="en-US" w:eastAsia="en-US"/>
    </w:rPr>
  </w:style>
  <w:style w:type="table" w:customStyle="1" w:styleId="TableGrid1">
    <w:name w:val="Table Grid1"/>
    <w:basedOn w:val="TableNormal"/>
    <w:next w:val="TableGrid"/>
    <w:rsid w:val="00973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5FF0B0D5344FE4A8EE41F54AA7E17C16">
    <w:name w:val="835FF0B0D5344FE4A8EE41F54AA7E17C16"/>
    <w:rsid w:val="00973706"/>
    <w:pPr>
      <w:spacing w:after="120"/>
    </w:pPr>
    <w:rPr>
      <w:rFonts w:ascii="Arial" w:hAnsi="Arial"/>
      <w:color w:val="000000"/>
      <w:sz w:val="24"/>
      <w:szCs w:val="24"/>
      <w:lang w:val="en-US" w:eastAsia="en-US"/>
    </w:rPr>
  </w:style>
  <w:style w:type="character" w:styleId="UnresolvedMention">
    <w:name w:val="Unresolved Mention"/>
    <w:uiPriority w:val="99"/>
    <w:semiHidden/>
    <w:unhideWhenUsed/>
    <w:rsid w:val="0035663A"/>
    <w:rPr>
      <w:rFonts w:ascii="Arial" w:eastAsia="Arial" w:hAnsi="Arial" w:cs="Arial"/>
      <w:color w:val="000000"/>
      <w:shd w:val="clear" w:color="auto" w:fill="E6E6E6"/>
    </w:rPr>
  </w:style>
  <w:style w:type="character" w:styleId="Strong">
    <w:name w:val="Strong"/>
    <w:uiPriority w:val="22"/>
    <w:qFormat/>
    <w:rsid w:val="003033A4"/>
    <w:rPr>
      <w:rFonts w:ascii="Arial" w:eastAsia="Arial" w:hAnsi="Arial" w:cs="Arial"/>
      <w:b/>
      <w:bCs/>
      <w:color w:val="000000"/>
    </w:rPr>
  </w:style>
  <w:style w:type="paragraph" w:customStyle="1" w:styleId="SectorSpecificNoteTitle">
    <w:name w:val="Sector Specific Note Title"/>
    <w:basedOn w:val="JurisdictionDraftingnoteTitle"/>
    <w:qFormat/>
    <w:rsid w:val="002D0C47"/>
  </w:style>
  <w:style w:type="character" w:styleId="CommentReference">
    <w:name w:val="annotation reference"/>
    <w:uiPriority w:val="99"/>
    <w:semiHidden/>
    <w:unhideWhenUsed/>
    <w:rsid w:val="007236F5"/>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7236F5"/>
    <w:pPr>
      <w:spacing w:line="240" w:lineRule="auto"/>
    </w:pPr>
    <w:rPr>
      <w:sz w:val="20"/>
      <w:szCs w:val="20"/>
    </w:rPr>
  </w:style>
  <w:style w:type="character" w:customStyle="1" w:styleId="CommentTextChar">
    <w:name w:val="Comment Text Char"/>
    <w:link w:val="CommentText"/>
    <w:uiPriority w:val="99"/>
    <w:semiHidden/>
    <w:rsid w:val="007236F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236F5"/>
    <w:rPr>
      <w:b/>
      <w:bCs/>
    </w:rPr>
  </w:style>
  <w:style w:type="character" w:customStyle="1" w:styleId="CommentSubjectChar">
    <w:name w:val="Comment Subject Char"/>
    <w:link w:val="CommentSubject"/>
    <w:uiPriority w:val="99"/>
    <w:semiHidden/>
    <w:rsid w:val="007236F5"/>
    <w:rPr>
      <w:rFonts w:ascii="Arial" w:eastAsia="Arial" w:hAnsi="Arial" w:cs="Arial"/>
      <w:b/>
      <w:bCs/>
      <w:color w:val="000000"/>
      <w:sz w:val="20"/>
      <w:szCs w:val="20"/>
    </w:rPr>
  </w:style>
  <w:style w:type="table" w:customStyle="1" w:styleId="ShadedTable1">
    <w:name w:val="Shaded Table1"/>
    <w:basedOn w:val="TableNormal"/>
    <w:uiPriority w:val="99"/>
    <w:rsid w:val="002D0C47"/>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2D0C47"/>
  </w:style>
  <w:style w:type="paragraph" w:styleId="TOC1">
    <w:name w:val="toc 1"/>
    <w:basedOn w:val="Normal"/>
    <w:next w:val="Normal"/>
    <w:autoRedefine/>
    <w:uiPriority w:val="39"/>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232">
      <w:bodyDiv w:val="1"/>
      <w:marLeft w:val="0"/>
      <w:marRight w:val="0"/>
      <w:marTop w:val="0"/>
      <w:marBottom w:val="0"/>
      <w:divBdr>
        <w:top w:val="none" w:sz="0" w:space="0" w:color="auto"/>
        <w:left w:val="none" w:sz="0" w:space="0" w:color="auto"/>
        <w:bottom w:val="none" w:sz="0" w:space="0" w:color="auto"/>
        <w:right w:val="none" w:sz="0" w:space="0" w:color="auto"/>
      </w:divBdr>
    </w:div>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12210987">
      <w:bodyDiv w:val="1"/>
      <w:marLeft w:val="0"/>
      <w:marRight w:val="0"/>
      <w:marTop w:val="0"/>
      <w:marBottom w:val="0"/>
      <w:divBdr>
        <w:top w:val="none" w:sz="0" w:space="0" w:color="auto"/>
        <w:left w:val="none" w:sz="0" w:space="0" w:color="auto"/>
        <w:bottom w:val="none" w:sz="0" w:space="0" w:color="auto"/>
        <w:right w:val="none" w:sz="0" w:space="0" w:color="auto"/>
      </w:divBdr>
      <w:divsChild>
        <w:div w:id="1078401910">
          <w:marLeft w:val="0"/>
          <w:marRight w:val="0"/>
          <w:marTop w:val="0"/>
          <w:marBottom w:val="0"/>
          <w:divBdr>
            <w:top w:val="none" w:sz="0" w:space="0" w:color="auto"/>
            <w:left w:val="none" w:sz="0" w:space="0" w:color="auto"/>
            <w:bottom w:val="none" w:sz="0" w:space="0" w:color="auto"/>
            <w:right w:val="none" w:sz="0" w:space="0" w:color="auto"/>
          </w:divBdr>
          <w:divsChild>
            <w:div w:id="980964183">
              <w:marLeft w:val="0"/>
              <w:marRight w:val="0"/>
              <w:marTop w:val="0"/>
              <w:marBottom w:val="0"/>
              <w:divBdr>
                <w:top w:val="none" w:sz="0" w:space="0" w:color="auto"/>
                <w:left w:val="none" w:sz="0" w:space="0" w:color="auto"/>
                <w:bottom w:val="none" w:sz="0" w:space="0" w:color="auto"/>
                <w:right w:val="none" w:sz="0" w:space="0" w:color="auto"/>
              </w:divBdr>
            </w:div>
          </w:divsChild>
        </w:div>
        <w:div w:id="1127042261">
          <w:marLeft w:val="0"/>
          <w:marRight w:val="0"/>
          <w:marTop w:val="0"/>
          <w:marBottom w:val="0"/>
          <w:divBdr>
            <w:top w:val="none" w:sz="0" w:space="0" w:color="auto"/>
            <w:left w:val="none" w:sz="0" w:space="0" w:color="auto"/>
            <w:bottom w:val="none" w:sz="0" w:space="0" w:color="auto"/>
            <w:right w:val="none" w:sz="0" w:space="0" w:color="auto"/>
          </w:divBdr>
          <w:divsChild>
            <w:div w:id="640694368">
              <w:marLeft w:val="0"/>
              <w:marRight w:val="0"/>
              <w:marTop w:val="0"/>
              <w:marBottom w:val="0"/>
              <w:divBdr>
                <w:top w:val="none" w:sz="0" w:space="0" w:color="auto"/>
                <w:left w:val="none" w:sz="0" w:space="0" w:color="auto"/>
                <w:bottom w:val="none" w:sz="0" w:space="0" w:color="auto"/>
                <w:right w:val="none" w:sz="0" w:space="0" w:color="auto"/>
              </w:divBdr>
            </w:div>
          </w:divsChild>
        </w:div>
        <w:div w:id="1223520505">
          <w:marLeft w:val="0"/>
          <w:marRight w:val="0"/>
          <w:marTop w:val="0"/>
          <w:marBottom w:val="0"/>
          <w:divBdr>
            <w:top w:val="none" w:sz="0" w:space="0" w:color="auto"/>
            <w:left w:val="none" w:sz="0" w:space="0" w:color="auto"/>
            <w:bottom w:val="none" w:sz="0" w:space="0" w:color="auto"/>
            <w:right w:val="none" w:sz="0" w:space="0" w:color="auto"/>
          </w:divBdr>
          <w:divsChild>
            <w:div w:id="6491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124">
      <w:bodyDiv w:val="1"/>
      <w:marLeft w:val="0"/>
      <w:marRight w:val="0"/>
      <w:marTop w:val="0"/>
      <w:marBottom w:val="0"/>
      <w:divBdr>
        <w:top w:val="none" w:sz="0" w:space="0" w:color="auto"/>
        <w:left w:val="none" w:sz="0" w:space="0" w:color="auto"/>
        <w:bottom w:val="none" w:sz="0" w:space="0" w:color="auto"/>
        <w:right w:val="none" w:sz="0" w:space="0" w:color="auto"/>
      </w:divBdr>
      <w:divsChild>
        <w:div w:id="531303391">
          <w:marLeft w:val="0"/>
          <w:marRight w:val="0"/>
          <w:marTop w:val="0"/>
          <w:marBottom w:val="0"/>
          <w:divBdr>
            <w:top w:val="none" w:sz="0" w:space="0" w:color="auto"/>
            <w:left w:val="none" w:sz="0" w:space="0" w:color="auto"/>
            <w:bottom w:val="none" w:sz="0" w:space="0" w:color="auto"/>
            <w:right w:val="none" w:sz="0" w:space="0" w:color="auto"/>
          </w:divBdr>
          <w:divsChild>
            <w:div w:id="696080835">
              <w:marLeft w:val="0"/>
              <w:marRight w:val="0"/>
              <w:marTop w:val="0"/>
              <w:marBottom w:val="0"/>
              <w:divBdr>
                <w:top w:val="none" w:sz="0" w:space="0" w:color="auto"/>
                <w:left w:val="none" w:sz="0" w:space="0" w:color="auto"/>
                <w:bottom w:val="none" w:sz="0" w:space="0" w:color="auto"/>
                <w:right w:val="none" w:sz="0" w:space="0" w:color="auto"/>
              </w:divBdr>
            </w:div>
          </w:divsChild>
        </w:div>
        <w:div w:id="1827016943">
          <w:marLeft w:val="0"/>
          <w:marRight w:val="0"/>
          <w:marTop w:val="0"/>
          <w:marBottom w:val="0"/>
          <w:divBdr>
            <w:top w:val="none" w:sz="0" w:space="0" w:color="auto"/>
            <w:left w:val="none" w:sz="0" w:space="0" w:color="auto"/>
            <w:bottom w:val="none" w:sz="0" w:space="0" w:color="auto"/>
            <w:right w:val="none" w:sz="0" w:space="0" w:color="auto"/>
          </w:divBdr>
          <w:divsChild>
            <w:div w:id="5731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6453">
      <w:bodyDiv w:val="1"/>
      <w:marLeft w:val="0"/>
      <w:marRight w:val="0"/>
      <w:marTop w:val="0"/>
      <w:marBottom w:val="0"/>
      <w:divBdr>
        <w:top w:val="none" w:sz="0" w:space="0" w:color="auto"/>
        <w:left w:val="none" w:sz="0" w:space="0" w:color="auto"/>
        <w:bottom w:val="none" w:sz="0" w:space="0" w:color="auto"/>
        <w:right w:val="none" w:sz="0" w:space="0" w:color="auto"/>
      </w:divBdr>
    </w:div>
    <w:div w:id="289823423">
      <w:bodyDiv w:val="1"/>
      <w:marLeft w:val="0"/>
      <w:marRight w:val="0"/>
      <w:marTop w:val="0"/>
      <w:marBottom w:val="0"/>
      <w:divBdr>
        <w:top w:val="none" w:sz="0" w:space="0" w:color="auto"/>
        <w:left w:val="none" w:sz="0" w:space="0" w:color="auto"/>
        <w:bottom w:val="none" w:sz="0" w:space="0" w:color="auto"/>
        <w:right w:val="none" w:sz="0" w:space="0" w:color="auto"/>
      </w:divBdr>
    </w:div>
    <w:div w:id="293798071">
      <w:bodyDiv w:val="1"/>
      <w:marLeft w:val="0"/>
      <w:marRight w:val="0"/>
      <w:marTop w:val="0"/>
      <w:marBottom w:val="0"/>
      <w:divBdr>
        <w:top w:val="none" w:sz="0" w:space="0" w:color="auto"/>
        <w:left w:val="none" w:sz="0" w:space="0" w:color="auto"/>
        <w:bottom w:val="none" w:sz="0" w:space="0" w:color="auto"/>
        <w:right w:val="none" w:sz="0" w:space="0" w:color="auto"/>
      </w:divBdr>
    </w:div>
    <w:div w:id="500898993">
      <w:bodyDiv w:val="1"/>
      <w:marLeft w:val="0"/>
      <w:marRight w:val="0"/>
      <w:marTop w:val="0"/>
      <w:marBottom w:val="0"/>
      <w:divBdr>
        <w:top w:val="none" w:sz="0" w:space="0" w:color="auto"/>
        <w:left w:val="none" w:sz="0" w:space="0" w:color="auto"/>
        <w:bottom w:val="none" w:sz="0" w:space="0" w:color="auto"/>
        <w:right w:val="none" w:sz="0" w:space="0" w:color="auto"/>
      </w:divBdr>
      <w:divsChild>
        <w:div w:id="730887103">
          <w:marLeft w:val="0"/>
          <w:marRight w:val="0"/>
          <w:marTop w:val="0"/>
          <w:marBottom w:val="0"/>
          <w:divBdr>
            <w:top w:val="none" w:sz="0" w:space="0" w:color="auto"/>
            <w:left w:val="none" w:sz="0" w:space="0" w:color="auto"/>
            <w:bottom w:val="none" w:sz="0" w:space="0" w:color="auto"/>
            <w:right w:val="none" w:sz="0" w:space="0" w:color="auto"/>
          </w:divBdr>
          <w:divsChild>
            <w:div w:id="648631513">
              <w:marLeft w:val="0"/>
              <w:marRight w:val="0"/>
              <w:marTop w:val="0"/>
              <w:marBottom w:val="0"/>
              <w:divBdr>
                <w:top w:val="none" w:sz="0" w:space="0" w:color="auto"/>
                <w:left w:val="none" w:sz="0" w:space="0" w:color="auto"/>
                <w:bottom w:val="none" w:sz="0" w:space="0" w:color="auto"/>
                <w:right w:val="none" w:sz="0" w:space="0" w:color="auto"/>
              </w:divBdr>
            </w:div>
          </w:divsChild>
        </w:div>
        <w:div w:id="1144542875">
          <w:marLeft w:val="0"/>
          <w:marRight w:val="0"/>
          <w:marTop w:val="0"/>
          <w:marBottom w:val="0"/>
          <w:divBdr>
            <w:top w:val="none" w:sz="0" w:space="0" w:color="auto"/>
            <w:left w:val="none" w:sz="0" w:space="0" w:color="auto"/>
            <w:bottom w:val="none" w:sz="0" w:space="0" w:color="auto"/>
            <w:right w:val="none" w:sz="0" w:space="0" w:color="auto"/>
          </w:divBdr>
          <w:divsChild>
            <w:div w:id="18451500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0"/>
          <w:marBottom w:val="0"/>
          <w:divBdr>
            <w:top w:val="none" w:sz="0" w:space="0" w:color="auto"/>
            <w:left w:val="none" w:sz="0" w:space="0" w:color="auto"/>
            <w:bottom w:val="none" w:sz="0" w:space="0" w:color="auto"/>
            <w:right w:val="none" w:sz="0" w:space="0" w:color="auto"/>
          </w:divBdr>
          <w:divsChild>
            <w:div w:id="6163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895287544">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943540951">
      <w:bodyDiv w:val="1"/>
      <w:marLeft w:val="0"/>
      <w:marRight w:val="0"/>
      <w:marTop w:val="0"/>
      <w:marBottom w:val="0"/>
      <w:divBdr>
        <w:top w:val="none" w:sz="0" w:space="0" w:color="auto"/>
        <w:left w:val="none" w:sz="0" w:space="0" w:color="auto"/>
        <w:bottom w:val="none" w:sz="0" w:space="0" w:color="auto"/>
        <w:right w:val="none" w:sz="0" w:space="0" w:color="auto"/>
      </w:divBdr>
      <w:divsChild>
        <w:div w:id="299043428">
          <w:marLeft w:val="0"/>
          <w:marRight w:val="0"/>
          <w:marTop w:val="0"/>
          <w:marBottom w:val="0"/>
          <w:divBdr>
            <w:top w:val="none" w:sz="0" w:space="0" w:color="auto"/>
            <w:left w:val="none" w:sz="0" w:space="0" w:color="auto"/>
            <w:bottom w:val="none" w:sz="0" w:space="0" w:color="auto"/>
            <w:right w:val="none" w:sz="0" w:space="0" w:color="auto"/>
          </w:divBdr>
          <w:divsChild>
            <w:div w:id="552473395">
              <w:marLeft w:val="0"/>
              <w:marRight w:val="0"/>
              <w:marTop w:val="0"/>
              <w:marBottom w:val="0"/>
              <w:divBdr>
                <w:top w:val="none" w:sz="0" w:space="0" w:color="auto"/>
                <w:left w:val="none" w:sz="0" w:space="0" w:color="auto"/>
                <w:bottom w:val="none" w:sz="0" w:space="0" w:color="auto"/>
                <w:right w:val="none" w:sz="0" w:space="0" w:color="auto"/>
              </w:divBdr>
            </w:div>
          </w:divsChild>
        </w:div>
        <w:div w:id="861406259">
          <w:marLeft w:val="0"/>
          <w:marRight w:val="0"/>
          <w:marTop w:val="0"/>
          <w:marBottom w:val="0"/>
          <w:divBdr>
            <w:top w:val="none" w:sz="0" w:space="0" w:color="auto"/>
            <w:left w:val="none" w:sz="0" w:space="0" w:color="auto"/>
            <w:bottom w:val="none" w:sz="0" w:space="0" w:color="auto"/>
            <w:right w:val="none" w:sz="0" w:space="0" w:color="auto"/>
          </w:divBdr>
          <w:divsChild>
            <w:div w:id="9129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6713">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151601706">
      <w:bodyDiv w:val="1"/>
      <w:marLeft w:val="0"/>
      <w:marRight w:val="0"/>
      <w:marTop w:val="0"/>
      <w:marBottom w:val="0"/>
      <w:divBdr>
        <w:top w:val="none" w:sz="0" w:space="0" w:color="auto"/>
        <w:left w:val="none" w:sz="0" w:space="0" w:color="auto"/>
        <w:bottom w:val="none" w:sz="0" w:space="0" w:color="auto"/>
        <w:right w:val="none" w:sz="0" w:space="0" w:color="auto"/>
      </w:divBdr>
    </w:div>
    <w:div w:id="1243295482">
      <w:bodyDiv w:val="1"/>
      <w:marLeft w:val="0"/>
      <w:marRight w:val="0"/>
      <w:marTop w:val="0"/>
      <w:marBottom w:val="0"/>
      <w:divBdr>
        <w:top w:val="none" w:sz="0" w:space="0" w:color="auto"/>
        <w:left w:val="none" w:sz="0" w:space="0" w:color="auto"/>
        <w:bottom w:val="none" w:sz="0" w:space="0" w:color="auto"/>
        <w:right w:val="none" w:sz="0" w:space="0" w:color="auto"/>
      </w:divBdr>
    </w:div>
    <w:div w:id="1394694827">
      <w:bodyDiv w:val="1"/>
      <w:marLeft w:val="0"/>
      <w:marRight w:val="0"/>
      <w:marTop w:val="0"/>
      <w:marBottom w:val="0"/>
      <w:divBdr>
        <w:top w:val="none" w:sz="0" w:space="0" w:color="auto"/>
        <w:left w:val="none" w:sz="0" w:space="0" w:color="auto"/>
        <w:bottom w:val="none" w:sz="0" w:space="0" w:color="auto"/>
        <w:right w:val="none" w:sz="0" w:space="0" w:color="auto"/>
      </w:divBdr>
    </w:div>
    <w:div w:id="1400590686">
      <w:bodyDiv w:val="1"/>
      <w:marLeft w:val="0"/>
      <w:marRight w:val="0"/>
      <w:marTop w:val="0"/>
      <w:marBottom w:val="0"/>
      <w:divBdr>
        <w:top w:val="none" w:sz="0" w:space="0" w:color="auto"/>
        <w:left w:val="none" w:sz="0" w:space="0" w:color="auto"/>
        <w:bottom w:val="none" w:sz="0" w:space="0" w:color="auto"/>
        <w:right w:val="none" w:sz="0" w:space="0" w:color="auto"/>
      </w:divBdr>
    </w:div>
    <w:div w:id="1428960069">
      <w:bodyDiv w:val="1"/>
      <w:marLeft w:val="0"/>
      <w:marRight w:val="0"/>
      <w:marTop w:val="0"/>
      <w:marBottom w:val="0"/>
      <w:divBdr>
        <w:top w:val="none" w:sz="0" w:space="0" w:color="auto"/>
        <w:left w:val="none" w:sz="0" w:space="0" w:color="auto"/>
        <w:bottom w:val="none" w:sz="0" w:space="0" w:color="auto"/>
        <w:right w:val="none" w:sz="0" w:space="0" w:color="auto"/>
      </w:divBdr>
      <w:divsChild>
        <w:div w:id="256212002">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389353970">
          <w:marLeft w:val="0"/>
          <w:marRight w:val="0"/>
          <w:marTop w:val="0"/>
          <w:marBottom w:val="0"/>
          <w:divBdr>
            <w:top w:val="none" w:sz="0" w:space="0" w:color="auto"/>
            <w:left w:val="none" w:sz="0" w:space="0" w:color="auto"/>
            <w:bottom w:val="none" w:sz="0" w:space="0" w:color="auto"/>
            <w:right w:val="none" w:sz="0" w:space="0" w:color="auto"/>
          </w:divBdr>
          <w:divsChild>
            <w:div w:id="1343506671">
              <w:marLeft w:val="0"/>
              <w:marRight w:val="0"/>
              <w:marTop w:val="0"/>
              <w:marBottom w:val="0"/>
              <w:divBdr>
                <w:top w:val="none" w:sz="0" w:space="0" w:color="auto"/>
                <w:left w:val="none" w:sz="0" w:space="0" w:color="auto"/>
                <w:bottom w:val="none" w:sz="0" w:space="0" w:color="auto"/>
                <w:right w:val="none" w:sz="0" w:space="0" w:color="auto"/>
              </w:divBdr>
            </w:div>
          </w:divsChild>
        </w:div>
        <w:div w:id="427893962">
          <w:marLeft w:val="0"/>
          <w:marRight w:val="0"/>
          <w:marTop w:val="0"/>
          <w:marBottom w:val="0"/>
          <w:divBdr>
            <w:top w:val="none" w:sz="0" w:space="0" w:color="auto"/>
            <w:left w:val="none" w:sz="0" w:space="0" w:color="auto"/>
            <w:bottom w:val="none" w:sz="0" w:space="0" w:color="auto"/>
            <w:right w:val="none" w:sz="0" w:space="0" w:color="auto"/>
          </w:divBdr>
          <w:divsChild>
            <w:div w:id="229965841">
              <w:marLeft w:val="0"/>
              <w:marRight w:val="0"/>
              <w:marTop w:val="0"/>
              <w:marBottom w:val="0"/>
              <w:divBdr>
                <w:top w:val="none" w:sz="0" w:space="0" w:color="auto"/>
                <w:left w:val="none" w:sz="0" w:space="0" w:color="auto"/>
                <w:bottom w:val="none" w:sz="0" w:space="0" w:color="auto"/>
                <w:right w:val="none" w:sz="0" w:space="0" w:color="auto"/>
              </w:divBdr>
            </w:div>
          </w:divsChild>
        </w:div>
        <w:div w:id="642930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718367">
              <w:marLeft w:val="0"/>
              <w:marRight w:val="0"/>
              <w:marTop w:val="0"/>
              <w:marBottom w:val="0"/>
              <w:divBdr>
                <w:top w:val="none" w:sz="0" w:space="0" w:color="auto"/>
                <w:left w:val="none" w:sz="0" w:space="0" w:color="auto"/>
                <w:bottom w:val="none" w:sz="0" w:space="0" w:color="auto"/>
                <w:right w:val="none" w:sz="0" w:space="0" w:color="auto"/>
              </w:divBdr>
              <w:divsChild>
                <w:div w:id="1090469004">
                  <w:marLeft w:val="0"/>
                  <w:marRight w:val="0"/>
                  <w:marTop w:val="0"/>
                  <w:marBottom w:val="0"/>
                  <w:divBdr>
                    <w:top w:val="none" w:sz="0" w:space="0" w:color="auto"/>
                    <w:left w:val="none" w:sz="0" w:space="0" w:color="auto"/>
                    <w:bottom w:val="none" w:sz="0" w:space="0" w:color="auto"/>
                    <w:right w:val="none" w:sz="0" w:space="0" w:color="auto"/>
                  </w:divBdr>
                  <w:divsChild>
                    <w:div w:id="16695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52495">
          <w:marLeft w:val="0"/>
          <w:marRight w:val="0"/>
          <w:marTop w:val="0"/>
          <w:marBottom w:val="0"/>
          <w:divBdr>
            <w:top w:val="none" w:sz="0" w:space="0" w:color="auto"/>
            <w:left w:val="none" w:sz="0" w:space="0" w:color="auto"/>
            <w:bottom w:val="none" w:sz="0" w:space="0" w:color="auto"/>
            <w:right w:val="none" w:sz="0" w:space="0" w:color="auto"/>
          </w:divBdr>
          <w:divsChild>
            <w:div w:id="1328633223">
              <w:marLeft w:val="0"/>
              <w:marRight w:val="0"/>
              <w:marTop w:val="0"/>
              <w:marBottom w:val="0"/>
              <w:divBdr>
                <w:top w:val="none" w:sz="0" w:space="0" w:color="auto"/>
                <w:left w:val="none" w:sz="0" w:space="0" w:color="auto"/>
                <w:bottom w:val="none" w:sz="0" w:space="0" w:color="auto"/>
                <w:right w:val="none" w:sz="0" w:space="0" w:color="auto"/>
              </w:divBdr>
            </w:div>
          </w:divsChild>
        </w:div>
        <w:div w:id="971986854">
          <w:marLeft w:val="0"/>
          <w:marRight w:val="0"/>
          <w:marTop w:val="0"/>
          <w:marBottom w:val="0"/>
          <w:divBdr>
            <w:top w:val="none" w:sz="0" w:space="0" w:color="auto"/>
            <w:left w:val="none" w:sz="0" w:space="0" w:color="auto"/>
            <w:bottom w:val="none" w:sz="0" w:space="0" w:color="auto"/>
            <w:right w:val="none" w:sz="0" w:space="0" w:color="auto"/>
          </w:divBdr>
          <w:divsChild>
            <w:div w:id="657030528">
              <w:marLeft w:val="0"/>
              <w:marRight w:val="0"/>
              <w:marTop w:val="0"/>
              <w:marBottom w:val="0"/>
              <w:divBdr>
                <w:top w:val="none" w:sz="0" w:space="0" w:color="auto"/>
                <w:left w:val="none" w:sz="0" w:space="0" w:color="auto"/>
                <w:bottom w:val="none" w:sz="0" w:space="0" w:color="auto"/>
                <w:right w:val="none" w:sz="0" w:space="0" w:color="auto"/>
              </w:divBdr>
            </w:div>
          </w:divsChild>
        </w:div>
        <w:div w:id="1128475570">
          <w:marLeft w:val="0"/>
          <w:marRight w:val="0"/>
          <w:marTop w:val="0"/>
          <w:marBottom w:val="0"/>
          <w:divBdr>
            <w:top w:val="none" w:sz="0" w:space="0" w:color="auto"/>
            <w:left w:val="none" w:sz="0" w:space="0" w:color="auto"/>
            <w:bottom w:val="none" w:sz="0" w:space="0" w:color="auto"/>
            <w:right w:val="none" w:sz="0" w:space="0" w:color="auto"/>
          </w:divBdr>
          <w:divsChild>
            <w:div w:id="1105463008">
              <w:marLeft w:val="0"/>
              <w:marRight w:val="0"/>
              <w:marTop w:val="0"/>
              <w:marBottom w:val="0"/>
              <w:divBdr>
                <w:top w:val="none" w:sz="0" w:space="0" w:color="auto"/>
                <w:left w:val="none" w:sz="0" w:space="0" w:color="auto"/>
                <w:bottom w:val="none" w:sz="0" w:space="0" w:color="auto"/>
                <w:right w:val="none" w:sz="0" w:space="0" w:color="auto"/>
              </w:divBdr>
            </w:div>
          </w:divsChild>
        </w:div>
        <w:div w:id="1443960205">
          <w:marLeft w:val="0"/>
          <w:marRight w:val="0"/>
          <w:marTop w:val="0"/>
          <w:marBottom w:val="0"/>
          <w:divBdr>
            <w:top w:val="none" w:sz="0" w:space="0" w:color="auto"/>
            <w:left w:val="none" w:sz="0" w:space="0" w:color="auto"/>
            <w:bottom w:val="none" w:sz="0" w:space="0" w:color="auto"/>
            <w:right w:val="none" w:sz="0" w:space="0" w:color="auto"/>
          </w:divBdr>
          <w:divsChild>
            <w:div w:id="17766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7587">
      <w:bodyDiv w:val="1"/>
      <w:marLeft w:val="0"/>
      <w:marRight w:val="0"/>
      <w:marTop w:val="0"/>
      <w:marBottom w:val="0"/>
      <w:divBdr>
        <w:top w:val="none" w:sz="0" w:space="0" w:color="auto"/>
        <w:left w:val="none" w:sz="0" w:space="0" w:color="auto"/>
        <w:bottom w:val="none" w:sz="0" w:space="0" w:color="auto"/>
        <w:right w:val="none" w:sz="0" w:space="0" w:color="auto"/>
      </w:divBdr>
    </w:div>
    <w:div w:id="1463306474">
      <w:bodyDiv w:val="1"/>
      <w:marLeft w:val="0"/>
      <w:marRight w:val="0"/>
      <w:marTop w:val="0"/>
      <w:marBottom w:val="0"/>
      <w:divBdr>
        <w:top w:val="none" w:sz="0" w:space="0" w:color="auto"/>
        <w:left w:val="none" w:sz="0" w:space="0" w:color="auto"/>
        <w:bottom w:val="none" w:sz="0" w:space="0" w:color="auto"/>
        <w:right w:val="none" w:sz="0" w:space="0" w:color="auto"/>
      </w:divBdr>
      <w:divsChild>
        <w:div w:id="228855337">
          <w:marLeft w:val="0"/>
          <w:marRight w:val="0"/>
          <w:marTop w:val="0"/>
          <w:marBottom w:val="0"/>
          <w:divBdr>
            <w:top w:val="none" w:sz="0" w:space="0" w:color="auto"/>
            <w:left w:val="none" w:sz="0" w:space="0" w:color="auto"/>
            <w:bottom w:val="none" w:sz="0" w:space="0" w:color="auto"/>
            <w:right w:val="none" w:sz="0" w:space="0" w:color="auto"/>
          </w:divBdr>
          <w:divsChild>
            <w:div w:id="385372369">
              <w:marLeft w:val="0"/>
              <w:marRight w:val="0"/>
              <w:marTop w:val="0"/>
              <w:marBottom w:val="0"/>
              <w:divBdr>
                <w:top w:val="none" w:sz="0" w:space="0" w:color="auto"/>
                <w:left w:val="none" w:sz="0" w:space="0" w:color="auto"/>
                <w:bottom w:val="none" w:sz="0" w:space="0" w:color="auto"/>
                <w:right w:val="none" w:sz="0" w:space="0" w:color="auto"/>
              </w:divBdr>
            </w:div>
          </w:divsChild>
        </w:div>
        <w:div w:id="917717090">
          <w:marLeft w:val="0"/>
          <w:marRight w:val="0"/>
          <w:marTop w:val="0"/>
          <w:marBottom w:val="0"/>
          <w:divBdr>
            <w:top w:val="none" w:sz="0" w:space="0" w:color="auto"/>
            <w:left w:val="none" w:sz="0" w:space="0" w:color="auto"/>
            <w:bottom w:val="none" w:sz="0" w:space="0" w:color="auto"/>
            <w:right w:val="none" w:sz="0" w:space="0" w:color="auto"/>
          </w:divBdr>
          <w:divsChild>
            <w:div w:id="1542546590">
              <w:marLeft w:val="0"/>
              <w:marRight w:val="0"/>
              <w:marTop w:val="0"/>
              <w:marBottom w:val="0"/>
              <w:divBdr>
                <w:top w:val="none" w:sz="0" w:space="0" w:color="auto"/>
                <w:left w:val="none" w:sz="0" w:space="0" w:color="auto"/>
                <w:bottom w:val="none" w:sz="0" w:space="0" w:color="auto"/>
                <w:right w:val="none" w:sz="0" w:space="0" w:color="auto"/>
              </w:divBdr>
            </w:div>
          </w:divsChild>
        </w:div>
        <w:div w:id="1468426427">
          <w:marLeft w:val="0"/>
          <w:marRight w:val="0"/>
          <w:marTop w:val="0"/>
          <w:marBottom w:val="0"/>
          <w:divBdr>
            <w:top w:val="none" w:sz="0" w:space="0" w:color="auto"/>
            <w:left w:val="none" w:sz="0" w:space="0" w:color="auto"/>
            <w:bottom w:val="none" w:sz="0" w:space="0" w:color="auto"/>
            <w:right w:val="none" w:sz="0" w:space="0" w:color="auto"/>
          </w:divBdr>
          <w:divsChild>
            <w:div w:id="550969108">
              <w:marLeft w:val="0"/>
              <w:marRight w:val="0"/>
              <w:marTop w:val="0"/>
              <w:marBottom w:val="0"/>
              <w:divBdr>
                <w:top w:val="none" w:sz="0" w:space="0" w:color="auto"/>
                <w:left w:val="none" w:sz="0" w:space="0" w:color="auto"/>
                <w:bottom w:val="none" w:sz="0" w:space="0" w:color="auto"/>
                <w:right w:val="none" w:sz="0" w:space="0" w:color="auto"/>
              </w:divBdr>
            </w:div>
          </w:divsChild>
        </w:div>
        <w:div w:id="1885754279">
          <w:marLeft w:val="0"/>
          <w:marRight w:val="0"/>
          <w:marTop w:val="0"/>
          <w:marBottom w:val="0"/>
          <w:divBdr>
            <w:top w:val="none" w:sz="0" w:space="0" w:color="auto"/>
            <w:left w:val="none" w:sz="0" w:space="0" w:color="auto"/>
            <w:bottom w:val="none" w:sz="0" w:space="0" w:color="auto"/>
            <w:right w:val="none" w:sz="0" w:space="0" w:color="auto"/>
          </w:divBdr>
          <w:divsChild>
            <w:div w:id="163323839">
              <w:marLeft w:val="0"/>
              <w:marRight w:val="0"/>
              <w:marTop w:val="0"/>
              <w:marBottom w:val="0"/>
              <w:divBdr>
                <w:top w:val="none" w:sz="0" w:space="0" w:color="auto"/>
                <w:left w:val="none" w:sz="0" w:space="0" w:color="auto"/>
                <w:bottom w:val="none" w:sz="0" w:space="0" w:color="auto"/>
                <w:right w:val="none" w:sz="0" w:space="0" w:color="auto"/>
              </w:divBdr>
              <w:divsChild>
                <w:div w:id="812452835">
                  <w:marLeft w:val="0"/>
                  <w:marRight w:val="0"/>
                  <w:marTop w:val="0"/>
                  <w:marBottom w:val="0"/>
                  <w:divBdr>
                    <w:top w:val="none" w:sz="0" w:space="0" w:color="auto"/>
                    <w:left w:val="none" w:sz="0" w:space="0" w:color="auto"/>
                    <w:bottom w:val="none" w:sz="0" w:space="0" w:color="auto"/>
                    <w:right w:val="none" w:sz="0" w:space="0" w:color="auto"/>
                  </w:divBdr>
                  <w:divsChild>
                    <w:div w:id="4158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00955">
              <w:marLeft w:val="0"/>
              <w:marRight w:val="0"/>
              <w:marTop w:val="0"/>
              <w:marBottom w:val="0"/>
              <w:divBdr>
                <w:top w:val="none" w:sz="0" w:space="0" w:color="auto"/>
                <w:left w:val="none" w:sz="0" w:space="0" w:color="auto"/>
                <w:bottom w:val="none" w:sz="0" w:space="0" w:color="auto"/>
                <w:right w:val="none" w:sz="0" w:space="0" w:color="auto"/>
              </w:divBdr>
              <w:divsChild>
                <w:div w:id="1831946195">
                  <w:marLeft w:val="0"/>
                  <w:marRight w:val="0"/>
                  <w:marTop w:val="0"/>
                  <w:marBottom w:val="0"/>
                  <w:divBdr>
                    <w:top w:val="none" w:sz="0" w:space="0" w:color="auto"/>
                    <w:left w:val="none" w:sz="0" w:space="0" w:color="auto"/>
                    <w:bottom w:val="none" w:sz="0" w:space="0" w:color="auto"/>
                    <w:right w:val="none" w:sz="0" w:space="0" w:color="auto"/>
                  </w:divBdr>
                  <w:divsChild>
                    <w:div w:id="11783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8010">
              <w:marLeft w:val="0"/>
              <w:marRight w:val="0"/>
              <w:marTop w:val="0"/>
              <w:marBottom w:val="0"/>
              <w:divBdr>
                <w:top w:val="none" w:sz="0" w:space="0" w:color="auto"/>
                <w:left w:val="none" w:sz="0" w:space="0" w:color="auto"/>
                <w:bottom w:val="none" w:sz="0" w:space="0" w:color="auto"/>
                <w:right w:val="none" w:sz="0" w:space="0" w:color="auto"/>
              </w:divBdr>
              <w:divsChild>
                <w:div w:id="765425698">
                  <w:marLeft w:val="0"/>
                  <w:marRight w:val="0"/>
                  <w:marTop w:val="0"/>
                  <w:marBottom w:val="0"/>
                  <w:divBdr>
                    <w:top w:val="none" w:sz="0" w:space="0" w:color="auto"/>
                    <w:left w:val="none" w:sz="0" w:space="0" w:color="auto"/>
                    <w:bottom w:val="none" w:sz="0" w:space="0" w:color="auto"/>
                    <w:right w:val="none" w:sz="0" w:space="0" w:color="auto"/>
                  </w:divBdr>
                  <w:divsChild>
                    <w:div w:id="16334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4878">
              <w:marLeft w:val="0"/>
              <w:marRight w:val="0"/>
              <w:marTop w:val="0"/>
              <w:marBottom w:val="0"/>
              <w:divBdr>
                <w:top w:val="none" w:sz="0" w:space="0" w:color="auto"/>
                <w:left w:val="none" w:sz="0" w:space="0" w:color="auto"/>
                <w:bottom w:val="none" w:sz="0" w:space="0" w:color="auto"/>
                <w:right w:val="none" w:sz="0" w:space="0" w:color="auto"/>
              </w:divBdr>
              <w:divsChild>
                <w:div w:id="1361470688">
                  <w:marLeft w:val="0"/>
                  <w:marRight w:val="0"/>
                  <w:marTop w:val="0"/>
                  <w:marBottom w:val="0"/>
                  <w:divBdr>
                    <w:top w:val="none" w:sz="0" w:space="0" w:color="auto"/>
                    <w:left w:val="none" w:sz="0" w:space="0" w:color="auto"/>
                    <w:bottom w:val="none" w:sz="0" w:space="0" w:color="auto"/>
                    <w:right w:val="none" w:sz="0" w:space="0" w:color="auto"/>
                  </w:divBdr>
                  <w:divsChild>
                    <w:div w:id="6531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5775">
              <w:marLeft w:val="0"/>
              <w:marRight w:val="0"/>
              <w:marTop w:val="0"/>
              <w:marBottom w:val="0"/>
              <w:divBdr>
                <w:top w:val="none" w:sz="0" w:space="0" w:color="auto"/>
                <w:left w:val="none" w:sz="0" w:space="0" w:color="auto"/>
                <w:bottom w:val="none" w:sz="0" w:space="0" w:color="auto"/>
                <w:right w:val="none" w:sz="0" w:space="0" w:color="auto"/>
              </w:divBdr>
              <w:divsChild>
                <w:div w:id="41488925">
                  <w:marLeft w:val="0"/>
                  <w:marRight w:val="0"/>
                  <w:marTop w:val="0"/>
                  <w:marBottom w:val="0"/>
                  <w:divBdr>
                    <w:top w:val="none" w:sz="0" w:space="0" w:color="auto"/>
                    <w:left w:val="none" w:sz="0" w:space="0" w:color="auto"/>
                    <w:bottom w:val="none" w:sz="0" w:space="0" w:color="auto"/>
                    <w:right w:val="none" w:sz="0" w:space="0" w:color="auto"/>
                  </w:divBdr>
                  <w:divsChild>
                    <w:div w:id="8283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9548">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661330">
      <w:bodyDiv w:val="1"/>
      <w:marLeft w:val="0"/>
      <w:marRight w:val="0"/>
      <w:marTop w:val="0"/>
      <w:marBottom w:val="0"/>
      <w:divBdr>
        <w:top w:val="none" w:sz="0" w:space="0" w:color="auto"/>
        <w:left w:val="none" w:sz="0" w:space="0" w:color="auto"/>
        <w:bottom w:val="none" w:sz="0" w:space="0" w:color="auto"/>
        <w:right w:val="none" w:sz="0" w:space="0" w:color="auto"/>
      </w:divBdr>
    </w:div>
    <w:div w:id="1908416561">
      <w:bodyDiv w:val="1"/>
      <w:marLeft w:val="0"/>
      <w:marRight w:val="0"/>
      <w:marTop w:val="0"/>
      <w:marBottom w:val="0"/>
      <w:divBdr>
        <w:top w:val="none" w:sz="0" w:space="0" w:color="auto"/>
        <w:left w:val="none" w:sz="0" w:space="0" w:color="auto"/>
        <w:bottom w:val="none" w:sz="0" w:space="0" w:color="auto"/>
        <w:right w:val="none" w:sz="0" w:space="0" w:color="auto"/>
      </w:divBdr>
      <w:divsChild>
        <w:div w:id="1134061395">
          <w:marLeft w:val="0"/>
          <w:marRight w:val="0"/>
          <w:marTop w:val="0"/>
          <w:marBottom w:val="0"/>
          <w:divBdr>
            <w:top w:val="none" w:sz="0" w:space="0" w:color="auto"/>
            <w:left w:val="none" w:sz="0" w:space="0" w:color="auto"/>
            <w:bottom w:val="none" w:sz="0" w:space="0" w:color="auto"/>
            <w:right w:val="none" w:sz="0" w:space="0" w:color="auto"/>
          </w:divBdr>
          <w:divsChild>
            <w:div w:id="1029183758">
              <w:marLeft w:val="0"/>
              <w:marRight w:val="0"/>
              <w:marTop w:val="0"/>
              <w:marBottom w:val="0"/>
              <w:divBdr>
                <w:top w:val="none" w:sz="0" w:space="0" w:color="auto"/>
                <w:left w:val="none" w:sz="0" w:space="0" w:color="auto"/>
                <w:bottom w:val="none" w:sz="0" w:space="0" w:color="auto"/>
                <w:right w:val="none" w:sz="0" w:space="0" w:color="auto"/>
              </w:divBdr>
            </w:div>
          </w:divsChild>
        </w:div>
        <w:div w:id="1459257076">
          <w:marLeft w:val="0"/>
          <w:marRight w:val="0"/>
          <w:marTop w:val="0"/>
          <w:marBottom w:val="0"/>
          <w:divBdr>
            <w:top w:val="none" w:sz="0" w:space="0" w:color="auto"/>
            <w:left w:val="none" w:sz="0" w:space="0" w:color="auto"/>
            <w:bottom w:val="none" w:sz="0" w:space="0" w:color="auto"/>
            <w:right w:val="none" w:sz="0" w:space="0" w:color="auto"/>
          </w:divBdr>
          <w:divsChild>
            <w:div w:id="18885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8962">
      <w:bodyDiv w:val="1"/>
      <w:marLeft w:val="0"/>
      <w:marRight w:val="0"/>
      <w:marTop w:val="0"/>
      <w:marBottom w:val="0"/>
      <w:divBdr>
        <w:top w:val="none" w:sz="0" w:space="0" w:color="auto"/>
        <w:left w:val="none" w:sz="0" w:space="0" w:color="auto"/>
        <w:bottom w:val="none" w:sz="0" w:space="0" w:color="auto"/>
        <w:right w:val="none" w:sz="0" w:space="0" w:color="auto"/>
      </w:divBdr>
    </w:div>
    <w:div w:id="2058314215">
      <w:bodyDiv w:val="1"/>
      <w:marLeft w:val="0"/>
      <w:marRight w:val="0"/>
      <w:marTop w:val="0"/>
      <w:marBottom w:val="0"/>
      <w:divBdr>
        <w:top w:val="none" w:sz="0" w:space="0" w:color="auto"/>
        <w:left w:val="none" w:sz="0" w:space="0" w:color="auto"/>
        <w:bottom w:val="none" w:sz="0" w:space="0" w:color="auto"/>
        <w:right w:val="none" w:sz="0" w:space="0" w:color="auto"/>
      </w:divBdr>
      <w:divsChild>
        <w:div w:id="829055343">
          <w:marLeft w:val="0"/>
          <w:marRight w:val="0"/>
          <w:marTop w:val="0"/>
          <w:marBottom w:val="0"/>
          <w:divBdr>
            <w:top w:val="none" w:sz="0" w:space="0" w:color="auto"/>
            <w:left w:val="none" w:sz="0" w:space="0" w:color="auto"/>
            <w:bottom w:val="none" w:sz="0" w:space="0" w:color="auto"/>
            <w:right w:val="none" w:sz="0" w:space="0" w:color="auto"/>
          </w:divBdr>
          <w:divsChild>
            <w:div w:id="1207722272">
              <w:marLeft w:val="0"/>
              <w:marRight w:val="0"/>
              <w:marTop w:val="0"/>
              <w:marBottom w:val="0"/>
              <w:divBdr>
                <w:top w:val="none" w:sz="0" w:space="0" w:color="auto"/>
                <w:left w:val="none" w:sz="0" w:space="0" w:color="auto"/>
                <w:bottom w:val="none" w:sz="0" w:space="0" w:color="auto"/>
                <w:right w:val="none" w:sz="0" w:space="0" w:color="auto"/>
              </w:divBdr>
            </w:div>
          </w:divsChild>
        </w:div>
        <w:div w:id="1297687477">
          <w:marLeft w:val="0"/>
          <w:marRight w:val="0"/>
          <w:marTop w:val="0"/>
          <w:marBottom w:val="0"/>
          <w:divBdr>
            <w:top w:val="none" w:sz="0" w:space="0" w:color="auto"/>
            <w:left w:val="none" w:sz="0" w:space="0" w:color="auto"/>
            <w:bottom w:val="none" w:sz="0" w:space="0" w:color="auto"/>
            <w:right w:val="none" w:sz="0" w:space="0" w:color="auto"/>
          </w:divBdr>
          <w:divsChild>
            <w:div w:id="424083771">
              <w:marLeft w:val="0"/>
              <w:marRight w:val="0"/>
              <w:marTop w:val="0"/>
              <w:marBottom w:val="0"/>
              <w:divBdr>
                <w:top w:val="none" w:sz="0" w:space="0" w:color="auto"/>
                <w:left w:val="none" w:sz="0" w:space="0" w:color="auto"/>
                <w:bottom w:val="none" w:sz="0" w:space="0" w:color="auto"/>
                <w:right w:val="none" w:sz="0" w:space="0" w:color="auto"/>
              </w:divBdr>
            </w:div>
          </w:divsChild>
        </w:div>
        <w:div w:id="1397439854">
          <w:marLeft w:val="0"/>
          <w:marRight w:val="0"/>
          <w:marTop w:val="0"/>
          <w:marBottom w:val="0"/>
          <w:divBdr>
            <w:top w:val="none" w:sz="0" w:space="0" w:color="auto"/>
            <w:left w:val="none" w:sz="0" w:space="0" w:color="auto"/>
            <w:bottom w:val="none" w:sz="0" w:space="0" w:color="auto"/>
            <w:right w:val="none" w:sz="0" w:space="0" w:color="auto"/>
          </w:divBdr>
          <w:divsChild>
            <w:div w:id="1331909403">
              <w:marLeft w:val="0"/>
              <w:marRight w:val="0"/>
              <w:marTop w:val="0"/>
              <w:marBottom w:val="0"/>
              <w:divBdr>
                <w:top w:val="none" w:sz="0" w:space="0" w:color="auto"/>
                <w:left w:val="none" w:sz="0" w:space="0" w:color="auto"/>
                <w:bottom w:val="none" w:sz="0" w:space="0" w:color="auto"/>
                <w:right w:val="none" w:sz="0" w:space="0" w:color="auto"/>
              </w:divBdr>
            </w:div>
          </w:divsChild>
        </w:div>
        <w:div w:id="1528368502">
          <w:marLeft w:val="0"/>
          <w:marRight w:val="0"/>
          <w:marTop w:val="0"/>
          <w:marBottom w:val="0"/>
          <w:divBdr>
            <w:top w:val="none" w:sz="0" w:space="0" w:color="auto"/>
            <w:left w:val="none" w:sz="0" w:space="0" w:color="auto"/>
            <w:bottom w:val="none" w:sz="0" w:space="0" w:color="auto"/>
            <w:right w:val="none" w:sz="0" w:space="0" w:color="auto"/>
          </w:divBdr>
          <w:divsChild>
            <w:div w:id="1525249114">
              <w:marLeft w:val="0"/>
              <w:marRight w:val="0"/>
              <w:marTop w:val="0"/>
              <w:marBottom w:val="0"/>
              <w:divBdr>
                <w:top w:val="none" w:sz="0" w:space="0" w:color="auto"/>
                <w:left w:val="none" w:sz="0" w:space="0" w:color="auto"/>
                <w:bottom w:val="none" w:sz="0" w:space="0" w:color="auto"/>
                <w:right w:val="none" w:sz="0" w:space="0" w:color="auto"/>
              </w:divBdr>
            </w:div>
          </w:divsChild>
        </w:div>
        <w:div w:id="1691681727">
          <w:marLeft w:val="0"/>
          <w:marRight w:val="0"/>
          <w:marTop w:val="0"/>
          <w:marBottom w:val="0"/>
          <w:divBdr>
            <w:top w:val="none" w:sz="0" w:space="0" w:color="auto"/>
            <w:left w:val="none" w:sz="0" w:space="0" w:color="auto"/>
            <w:bottom w:val="none" w:sz="0" w:space="0" w:color="auto"/>
            <w:right w:val="none" w:sz="0" w:space="0" w:color="auto"/>
          </w:divBdr>
          <w:divsChild>
            <w:div w:id="20455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support.bluecartechnologie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support@bluecartechnologies.co.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yperlink" Target="https://sire.support/%3cCustomer"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9E8E04EEF7A41ADDF03E79D40029F" ma:contentTypeVersion="19" ma:contentTypeDescription="Create a new document." ma:contentTypeScope="" ma:versionID="fa716c1451eda1dd84a2f3be8ec5bb51">
  <xsd:schema xmlns:xsd="http://www.w3.org/2001/XMLSchema" xmlns:xs="http://www.w3.org/2001/XMLSchema" xmlns:p="http://schemas.microsoft.com/office/2006/metadata/properties" xmlns:ns2="2b92869f-a9f3-4355-b0a7-11b9de887e59" xmlns:ns3="bd80b6f8-e17a-4712-8cc4-28bf9b0f8d1e" targetNamespace="http://schemas.microsoft.com/office/2006/metadata/properties" ma:root="true" ma:fieldsID="fb670194e43acf31abfb0ccfd1076445" ns2:_="" ns3:_="">
    <xsd:import namespace="2b92869f-a9f3-4355-b0a7-11b9de887e59"/>
    <xsd:import namespace="bd80b6f8-e17a-4712-8cc4-28bf9b0f8d1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2:Information_x0020_Classification"/>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2869f-a9f3-4355-b0a7-11b9de887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90d9630-2672-4c02-b438-a7d295288c0f}" ma:internalName="TaxCatchAll" ma:showField="CatchAllData" ma:web="2b92869f-a9f3-4355-b0a7-11b9de887e59">
      <xsd:complexType>
        <xsd:complexContent>
          <xsd:extension base="dms:MultiChoiceLookup">
            <xsd:sequence>
              <xsd:element name="Value" type="dms:Lookup" maxOccurs="unbounded" minOccurs="0" nillable="true"/>
            </xsd:sequence>
          </xsd:extension>
        </xsd:complexContent>
      </xsd:complexType>
    </xsd:element>
    <xsd:element name="Information_x0020_Classification" ma:index="28" ma:displayName="Information Classification" ma:default="Internal" ma:description="Classify your information based on the following types" ma:format="Dropdown" ma:internalName="Information_x0020_Classification">
      <xsd:simpleType>
        <xsd:restriction base="dms:Choice">
          <xsd:enumeration value="Public"/>
          <xsd:enumeration value="Internal"/>
          <xsd:enumeration value="Restricted"/>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bd80b6f8-e17a-4712-8cc4-28bf9b0f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0e38e29-ef3c-4693-a13c-1abfbc1df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dm:cachedDataManifest xmlns:cdm="http://schemas.microsoft.com/2004/VisualStudio/Tools/Applications/CachedDataManifest.xsd" cdm:revision="1"/>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80b6f8-e17a-4712-8cc4-28bf9b0f8d1e">
      <Terms xmlns="http://schemas.microsoft.com/office/infopath/2007/PartnerControls"/>
    </lcf76f155ced4ddcb4097134ff3c332f>
    <Information_x0020_Classification xmlns="2b92869f-a9f3-4355-b0a7-11b9de887e59">Internal</Information_x0020_Classification>
    <TaxCatchAll xmlns="2b92869f-a9f3-4355-b0a7-11b9de887e59" xsi:nil="true"/>
    <_dlc_DocId xmlns="2b92869f-a9f3-4355-b0a7-11b9de887e59">BCT0-1584703515-5841</_dlc_DocId>
    <_dlc_DocIdUrl xmlns="2b92869f-a9f3-4355-b0a7-11b9de887e59">
      <Url>https://bluecartechnologies.sharepoint.com/_layouts/15/DocIdRedir.aspx?ID=BCT0-1584703515-5841</Url>
      <Description>BCT0-1584703515-5841</Description>
    </_dlc_DocIdUrl>
    <SharedWithUsers xmlns="2b92869f-a9f3-4355-b0a7-11b9de887e59">
      <UserInfo>
        <DisplayName>Christian Song</DisplayName>
        <AccountId>291</AccountId>
        <AccountType/>
      </UserInfo>
      <UserInfo>
        <DisplayName>Colin Fowle</DisplayName>
        <AccountId>18</AccountId>
        <AccountType/>
      </UserInfo>
    </SharedWithUser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9.xml><?xml version="1.0" encoding="utf-8"?>
<n-document xmlns:xsd="http://www.w3.org/2001/XMLSchema" xmlns:xsi="http://www.w3.org/2001/XMLSchema-instance" guid="0" synced="true" validated="true">
  <n-docbody>
    <standard.doc precedenttype="agreement">
      <prelim>
        <product.name>product.name0</product.name>
        <title>Application service provision agreement (pro-supplier)</title>
        <author>Practical Law IP&amp;IT and Richard Kemp and Deirdre Moynihan, Kemp IT Law</author>
        <resource.type>Standard documents</resource.type>
        <juris>juris0</juris>
        <juris>juris1</juris>
      </prelim>
      <abstract>
        <para>
          <paratext>An agreement, drafted from the supplier's viewpoint, which creates a so-called "software as a service" (SaaS) arrangement, providing for the secure delivery of services to the user's terminal on a pay-per-use basis over a network (typically the internet) from processors hosted remotely by the SaaS provider, as distinct from the more traditional "software as a licence" which is normally installed on the customers' servers.</paratext>
        </para>
      </abstract>
      <toc.identifier hasToc="true"/>
      <body>
        <drafting.note id="a92504" jurisdiction="">
          <head align="left" preservecase="true">
            <headtext>About this document</headtext>
          </head>
          <division id="a000008" level="1">
            <para>
              <paratext>The essence of the application service provision (ASP) arrangement is that the supplier provides services via servers, or other central computer processing facilities, that are remote (that is, at a location away from the customer) while the customer uses equipment (typically internet-enabled PCs or laptops) located at its own site. An ASP agreement is, therefore, the modern-day equivalent of the old bureau services agreements.</paratext>
            </para>
            <para>
              <paratext>The ASP model was an early beneficiary of the convergence of computing and communications that the first stage of the "internet revolution" enabled between 1995 and 2005. Although it remains an important model for many customers and their software providers across many industries, ASP's popularity is being displaced as increasing broadband speed, reliability and ease of use fuel the continuing development of internet-based software delivery techniques.</paratext>
            </para>
            <para>
              <paratext>These techniques are characterised as "Software as a service" (SaaS) and are delivered to the user's terminal over the internet from remote processors, as distinct from "software as a licence", which is installed on the customer's servers. ASP and SaaS share the essential features of service, rather than licence, and delivery from a remote data centre. Whilst SaaS follows a "one-to-many" model (the SaaS provider supplies much the same thing to all its customers), ASP follows a "one-to-one" or "one-to-few" model.</paratext>
            </para>
            <para>
              <paratext>ASP and SaaS may be seen as steps along a road "towards genuine cloud computing" (the harnessing of the internet for the aggregation of computing tasks performed at multiple computer centres and locations) and where the destination is "utility computing" (use of software resources genuinely "at the flick of a switch").</paratext>
            </para>
            <para>
              <paratext>
                For more information on the different ways in which different vendors use the term "software as a service", see 
                <link href="7-107-4789#a256253" style="ACTLinkPLCtoPLC">
                  <ital>Practice note, Main issues in software licensing and maintenance contracts: Software as a service</ital>
                </link>
                <ital>.</ital>
              </paratext>
            </para>
            <para>
              <paratext>
                As used in this standard document, ASP is synonymous with "hosted application management" whose essentials are the provisions of hosting, access and support services with an element of specific installation or configuration for the customer. For the non- (or less) customised, more generic, "built for the internet", "web-ready" services that characterise SaaS, see 
                <link href="9-385-2554" style="ACTLinkPLCtoPLC">
                  <ital>Standard document, SaaS subscription agreement</ital>
                </link>
                .
              </paratext>
            </para>
            <para>
              <paratext>The objective of a supplier-side ASP agreement is to protect the supplier as far as reasonably possible in the context of a market-acceptable agreement, first by extending the responsibilities of the customer; secondly, by limiting the liability of the supplier for failure to perform; and thirdly, through clarity of the services that the supplier is providing by way of detailed schedules.</paratext>
            </para>
            <para>
              <paratext>This agreement should be used for relatively standard ASP deals. These agreements always tend to be tailored to the customer's precise requirements, so there should be detailed pre-contractual discussions about who is to do what. Within those parameters, however, the standard document can be used to support relatively large agreements with significant annual fees.</paratext>
            </para>
            <para>
              <paratext>
                The standard document is drafted from the perspective of the supplier of the services. Nevertheless, it adopts a reasonably balanced approach to the relevant issues on the basis that an agreement which is drafted too much in favour of either party serves only to increase the time and cost of negotiations. For more background regarding ASP arrangements, and points which customers for ASP services should consider, see 
                <link href="6-101-4673" style="ACTLinkPLCtoPLC">
                  <ital>Article, Application service providers: Negotiating the best deal</ital>
                </link>
                .
              </paratext>
            </para>
            <para>
              <paratext>There are three key elements that the parties will need to think about:</paratext>
            </para>
            <list type="bulleted">
              <list.item>
                <para>
                  <paratext>The customer-side equipment (PCs and other computers, and routers and other connectivity equipment sited at the customer's premises).</paratext>
                </para>
              </list.item>
              <list.item>
                <para>
                  <paratext>The processing equipment, software and other facilities at the service provider's locations.</paratext>
                </para>
              </list.item>
              <list.item>
                <para>
                  <paratext>The internet connection and communications link connecting the customer to the ASP service provider.</paratext>
                </para>
              </list.item>
            </list>
            <division id="a313092" level="2">
              <head align="left" preservecase="true">
                <headtext>Supply chain issues: slavery and human trafficking</headtext>
              </head>
              <para>
                <paratext>
                  The 
                  <link href="2-607-4606" style="ACTLinkPLCtoPLC">
                    <ital>Modern Slavery Act 2015</ital>
                  </link>
                   (MSA) is aimed at combating crimes of slavery and human trafficking. 
                  <link href="7-608-3825" style="ACTLinkPLCtoPLC">
                    <ital>Section 54</ital>
                  </link>
                   of the MSA requires commercial organisations having a global turnover of £36 million or more to publish an annual slavery and human trafficking statement for each financial year that ends on or after 31 March 2016. The statement must disclose what steps the organisation has taken to ensure that human trafficking is not taking place in any of its supply chains or its business; or state that it has taken no such steps. Including anti-slavery and trafficking obligations in its contracts (through business policies or otherwise) is one of the steps an organisation can take.
                </paratext>
              </para>
              <para>
                <paratext>The supplier should note that the customer may want to include wording in its supply agreements that have a connection with a supply chain to prohibit the use of forced or trafficked labour. For example, by stating that the supplier will comply with the customer's policy on slavery (and possibly its other business policies too such as anti-bribery and corruption and data protection and security). But depending on the bargaining strengths of the parties, the supplier may require the customer to comply with the supplier's business policies for reputational reasons, for example. The outcome of such negotiations would ultimately depend on the parties and how keen each of them wants to do the transaction.</paratext>
              </para>
              <para>
                <paratext>
                  For further information on the MSA including links to example clauses, see 
                  <link href="8-618-8657" style="ACTLinkPLCtoPLC">
                    <ital>Modern Slavery Act 2015: toolkit</ital>
                  </link>
                  .
                </paratext>
              </para>
            </division>
            <division id="a837091" level="2">
              <head align="left" preservecase="true">
                <headtext>GDPR and DPA 2018</headtext>
              </head>
              <para>
                <paratext>
                  <internal.reference refid="a1040983">Clause 4</internal.reference>
                  , in particular, concerns the 
                  <link href="6-631-1875" style="ACTLinkPLCtoPLC">
                    <ital>General Data Protection Regulation ((EU) 2016/679)</ital>
                  </link>
                   (GDPR) and should be included where personal data will be processed under the agreement.
                </paratext>
              </para>
              <para>
                <paratext>
                  The GDPR is directly applicable in the UK and in all EU member states from 25 May 2018. The 
                  <link href="w-014-9417" style="ACTLinkPLCtoPLC">
                    <ital>Data Protection Act 2018</ital>
                  </link>
                   (DPA 2018) also commenced on 25 May 2018. The DPA 2018 repeals and replaces the Data Protection Act 1998 (DPA 1998) and ultimately provides for UK law alignment with the GDPR upon Brexit (see 
                  <link anchor="a326816" href="w-013-3757" style="ACTLinkPLCtoPLC">
                    <ital>Practice notes, Overview of GDPR: UK perspective, Data Protection Act 2018: overview</ital>
                  </link>
                   and 
                  <link href="9-631-5952" style="ACTLinkPLCtoPLC">
                    <ital>Practical Law's Brexit summary: a watching brief: data protection</ital>
                  </link>
                  ).
                </paratext>
              </para>
              <para>
                <paratext>The GDPR and the DPA 2018 must be read together and the DPA 2018 assumes familiarity with the GDPR. However, the GDPR does not apply to processing of personal data for law enforcement and intelligence services which are covered only by the DPA 2018.</paratext>
              </para>
              <para>
                <paratext>
                  These provisions will therefore assist businesses in ensuring their contractual arrangements around processing personal data take account of the GDPR requirements, see 
                  <link anchor="a915248" href="w-013-3757" style="ACTLinkPLCtoPLC">
                    <ital>Practice note, Overview of GDPR: UK perspective: Controller and processor contracts</ital>
                  </link>
                  .
                </paratext>
              </para>
            </division>
            <division id="a612046" level="2">
              <head align="left" preservecase="true">
                <headtext>Assumptions – personal data processing</headtext>
              </head>
              <para>
                <paratext>It is assumed for the purposes of this standard document that:</paratext>
              </para>
              <list type="bulleted">
                <list.item>
                  <para>
                    <paratext>
                      The Customer is the 
                      <link href="5-107-5723" style="ACTLinkPLCtoPLC">
                        <ital>controller</ital>
                      </link>
                       and the Supplier is the 
                      <link href="3-107-5724" style="ACTLinkPLCtoPLC">
                        <ital>processor</ital>
                      </link>
                      .
                    </paratext>
                  </para>
                </list.item>
                <list.item>
                  <para>
                    <paratext>
                      The parties (including any sub-processor) are established in the United Kingdom for data protection purposes (see 
                      <link anchor="a164136" href="w-013-3757" style="ACTLinkPLCtoPLC">
                        <ital>Practice note, Overview of GDPR: UK perspective: Application of the GDPR</ital>
                      </link>
                      ).
                    </paratext>
                  </para>
                </list.item>
                <list.item>
                  <para>
                    <paratext>
                      The relevant personal data is not transferred outside the EEA unless appropriate safeguards are in place (see
                      <ital> </ital>
                      <link anchor="co_anchor_a437563" href="https://uk.practicallaw.thomsonreuters.com/Document/I698dbce887e711e79bef99c0ee06c731/View/FullText.html?navigationPath=Search%2Fv3%2Fsearch%2Fresults%2Fnavigation%2Fi0ad6ad3c000001609d1d6c09093cc484%3FNav%3DKNOWHOW_TOPIC_UK%26fragmentIdentifier%3DI698dbce887e711e79bef99c0ee06c731%26startIndex%3D1%26contextData%3D%2528sc.Default%2529%26transitionType%3DSearchItem&amp;amp;listSource=Search&amp;amp;listPageSource=0c0499ce3619e2d3a0fa1293c7ef3a9f&amp;amp;list=KNOWHOW_TOPIC_UK&amp;amp;rank=77&amp;amp;sessionScopeId=51d0b7b9e1a24ffec5afc0e6bd33ceb7a8f78b78f8ba0c07f5b954f9f4867200&amp;amp;originationContext=Search%20Result&amp;amp;transitionType=SearchItem&amp;amp;contextData=%28sc.Default%29&amp;amp;navId=54563D3FB2EBAA6E5B1571A5C9C78775&amp;amp;comp=pluk" style="ACTLinkURL">
                        <ital>Drafting note, Transfers outside EEA</ital>
                      </link>
                      <ital> </ital>
                      and
                      <ital> Clause 4.6(c)</ital>
                      ).
                    </paratext>
                  </para>
                </list.item>
                <list.item>
                  <para>
                    <paratext>The processing of the data under the agreement to which these clauses relate does not require any approval from, for example, a financial services regulator nor is it subject to any ongoing regulatory compliance regime (other than a data protection supervisory authority or any data protection compliance regime).</paratext>
                  </para>
                </list.item>
                <list.item>
                  <para>
                    <paratext>The agreement to which these clauses relate is subject to English law and the jurisdiction of the English courts.</paratext>
                  </para>
                </list.item>
              </list>
            </division>
            <division id="a352036" level="2">
              <head align="left" preservecase="true">
                <headtext>Regulatory guidance</headtext>
              </head>
              <para>
                <paratext>
                  In September 2017, the UK's Information Commissioner's Office (ICO) consulted on draft guidance on controller to processor contracts. This draft guidance forms the basis of the expanded section on Contracts and Liabilities in the 
                  <link href="w-011-6802" style="ACTLinkPLCtoPLC">
                    <ital>ICO: Guide to the GDPR</ital>
                  </link>
                  . The guidance notes that in future standard contract clauses may be adopted, including by the EU Commission or the ICO, but (and as noted at 
                  <internal.reference refid="a625753">clause 4.6</internal.reference>
                  <ital> </ital>
                  below) no such clauses have yet been drafted.
                </paratext>
              </para>
              <para>
                <paratext>
                  Guidance on international transfers (which may be relevant for the international transfers requirements set out in 
                  <internal.reference refid="a229787">clause 4.5</internal.reference>
                  ) has been issued by the European Data Protection Board (EDPB) (previously the Article 29 Working Party (WP29) (see 
                  <link href="w-015-0702" style="ACTLinkPLCtoPLC">
                    <ital>Legal update, EDPB consults on guidelines on certification and publishes final guidelines on derogations under the GDPR</ital>
                  </link>
                  ).
                </paratext>
              </para>
              <para>
                <paratext>
                  However, the standard contractual clauses for international transfers issued under the Data Protection Directive (95/46/EC) have not been updated for GDPR compliance. They remain valid for international transfers but would need to be used in conjunction with processor clauses for Article 28 compliance, see 
                  <link href="9-422-4884" style="ACTLinkPLCtoPLC">
                    <ital>Standard contractual clauses for the transfer of personal data from the European Union to processors established in third countries (controller-to-processor transfers)</ital>
                  </link>
                  .
                </paratext>
              </para>
              <para>
                <paratext>
                  References to Articles in 
                  <internal.reference refid="a1040983">clause 4</internal.reference>
                   are references to Articles of the GDPR.
                </paratext>
              </para>
              <para>
                <paratext>
                  For further information, see 
                  <link anchor="a915248" href="w-013-3757" style="ACTLinkPLCtoPLC">
                    <ital>Practice note, Overview of GDPR: UK perspective: Controller and processor contracts</ital>
                  </link>
                  .
                </paratext>
              </para>
            </division>
            <division id="a591024" level="2">
              <head align="left" preservecase="true">
                <headtext>General requirements for processor contracts</headtext>
              </head>
              <para>
                <paratext>Article 28(1) sets out the general requirement that a controller should only use a processor that provides sufficient guarantees to implement appropriate technical and organisational measures, in such a manner that meets the requirements of the GDPR and ensures protection of data subject rights.</paratext>
              </para>
              <para>
                <paratext>
                  Article 28(3) requires that any processing by a processor must be governed by a binding contract (or other valid legal act). The contract must set out the subject-matter, duration of processing, nature and purpose of processing, type of personal data and categories of data subjects. It must also set out the obligations and rights of the controller. The contract must be in writing, which includes electronic form (
                  <ital>Article 28(9), GDPR</ital>
                  ).
                </paratext>
              </para>
              <para>
                <paratext>Article 28(3) also sets out specific topics which must be included in the written contract, which are covered in the clauses below.</paratext>
              </para>
              <para>
                <paratext>Article 28(4) regulates one processor appointing another processor on behalf of the controller.</paratext>
              </para>
              <para>
                <paratext>Article 28 also gives the ability for the European Commission to publish model contract clauses and to approve clauses issued by a member state supervisory authority.</paratext>
              </para>
            </division>
            <division id="a888653" level="2">
              <head align="left" preservecase="true">
                <headtext>General approach</headtext>
              </head>
              <para>
                <paratext>In the absence of specific model controller to processor clauses, the approach here is to balance document usability and risk management, recognising in the general run of commercial and IT contracts that disproportionately long terms in the data protection area will as a practical matter inhibit usability and take-up and that this will increase rather than reduce the risk to be managed. This approach however involves a judgment about and trade-off between clause length and coverage. Attention is therefore drawn in the document notes in clause 4 to the derivations in the GDPR of the clause(s) concerned should users wish to copy across the GDPR provisions more exactly in any particular case(s). As part of this approach, these clauses will be reviewed as and when appropriate model contract clauses are published.</paratext>
              </para>
            </division>
          </division>
          <division id="a529451" level="1">
            <head align="left" preservecase="true">
              <headtext>Supplier personnel contact data</headtext>
            </head>
            <para>
              <paratext>In this agreement the supplier, in the course of performing the services, processes personal data supplied by the customer. Typically, the customer and supplier will be acting as controller and processor respectively in relation to that data. However, supplier personnel contact data (comprising, for example, names, email and IP addresses, and telephone numbers) will also flow in the opposite direction.</paratext>
            </para>
            <para>
              <paratext>
                However, we have chosen not to address such personal data specifically. See 
                <link href="w-014-5375" style="ACTLinkPLCtoPLC">
                  <ital>Practice note, GDPR: including personal data in contracts for communication purposes</ital>
                </link>
                <ital>. </ital>
              </paratext>
            </para>
            <division id="a712292" level="2">
              <head align="left" preservecase="true">
                <headtext>Network and Information Systems Regulations 2018</headtext>
              </head>
              <para>
                <paratext>
                  The NIS Regulations came into effect on 10 May 2018 pursuant to the 
                  <link href="w-010-2436" style="ACTLinkPLCtoPLC">
                    <ital>Cybersecurity Directive ((EU)2016/1148)</ital>
                  </link>
                   (also known as the Network and Information Security or NIS Directive). They have potential impact on any operator of essential services (OES) in businesses that rely on IT systems in the following sectors: energy, transport, health, drinking water supply and distribution, digital infrastructure; and on relevant providers of online marketplaces, online search engines and cloud computing services (Relevant Digital Service Providers (RDSPs)). Like the GDPR, the NIS Regulations impose security and incident reporting requirements and provide for high penalties (up to £17 million in the case of the NIS Regulations), but their focus is on security of IT systems, rather than security of the personal data processed by those systems; in practice the two regimes are inextricably linked.
                </paratext>
              </para>
              <para>
                <paratext>
                  For a definition of OES see 
                  <link anchor="a873370" href="w-013-8329" style="ACTLinkPLCtoPLC">
                    <ital>Practice note, Cybersecurity Directive: UK implementation: Identification or designation as an OES</ital>
                  </link>
                   and for a definition of RDSPs, see 
                  <link anchor="a375008" href="w-013-8329" style="ACTLinkPLCtoPLC">
                    <ital>Practice note, Cybersecurity Directive: UK implementation: Identification as an RDSP</ital>
                  </link>
                  .
                </paratext>
              </para>
              <para>
                <paratext>OESs and RDSPs have obligations to maintain the security of the systems on which their services rely and to report security incidents to their respective regulators (the ICO is the regulator for RDSPs and Schedule 1 of the NIS Regulations lists the regulators for OES). If the customer is an OES or a RDSP, the supplier's system might be implicated in the customer's obligations under the NIS Regulations.</paratext>
              </para>
              <para>
                <paratext>The supplier provides services via servers, or other central computer processing facilities, that are remote while the customer uses equipment located at its own site. These services are delivered to the user's terminal over the internet from remote processors. Consequently, the customer and supplier systems will interface with each other. Data will flow in both directions and a significant security breach will have significant compliance consequences under both the GDPR (if the data in question is personal data) and the NIS Regulations (if the customer is an OES or RDSP). The customer will want to ensure that the supplier cooperates in the event of a security incident.</paratext>
              </para>
              <para>
                <paratext>
                  It is likely therefore that the customer will ask for a warranty that the supplier's network and information systems meet certain minimum security levels, and that the supplier will cooperate in relation to the customer's regulatory obligations and any security incident.  An example of the type of clause the customer might ask for is set out in clause 12 of 
                  <link href="2-577-9866" style="ACTLinkPLCtoPLC">
                    <ital>Standard document, Application service provision agreement (pro-customer)</ital>
                  </link>
                  . It might be reasonable to agree to such provisions, and in fact the supplier may have developed comprehensive processes and policies to support the services it provides. However, the supplier should resist any attempt by the customer to simply flow its regulatory liability down to the supplier – the customer or its end users may be subject to heightened cybersecurity requirements because of the specific industry sectors they trade in, and the supplier's systems may not have been developed with such specific regulatory standards in mind. The supplier may, in return, want to ask for a warranty or some form of approval that the information the supplier provides is sufficient for the customer to meet its obligations under the NIS Regulations. The supplier might also ask the customer to ensure it doesn't introduce any software vulnerabilities or viruses into the supplier's network and information systems as a result of the supplier's hosting services. This will be particularly important where the supplier acts as an RDSP in its own right.
                </paratext>
              </para>
              <para>
                <paratext>
                  The National Cyber Security Centre has published 
                  <link href="https://www.ncsc.gov.uk/guidance/nis-guidance-collection" style="ACTLinkURL">
                    <ital>guidance</ital>
                  </link>
                   which includes advice on how to pass obligations up the supply chain and what considerations should be made in different circumstances.
                </paratext>
              </para>
              <para>
                <paratext>There may also be specific guidance issued by the regulator for the specific OES sector or, for RDSPs, the ICO.</paratext>
              </para>
              <para>
                <paratext>
                  For more information on regulation in this area, see 
                  <link href="https://uk.practicallaw.thomsonreuters.com/Document/Ifce125f52ce011e89bf099c0ee06c731/View/FullText.html?navigationPath=Search%2Fv1%2Fresults%2Fnavigation%2Fi0ad74037000001631c7dd8251e3b5ded%3FNav%3DKNOWHOW_UK%26fragmentIdentifier%3DIfce125f52ce011e89bf099c0ee06c731%26startIndex%3D1%26contextData%3D%2528sc.Search%2529%26transitionType%3DSearchItem&amp;amp;listSource=Search&amp;amp;listPageSource=fb59ed755de5647e15d46f38da30aa37&amp;amp;list=KNOWHOW_UK&amp;amp;rank=2&amp;amp;sessionScopeId=f355d52a736bf86e33540c3b6f87f0bc0755eb7b7024ae7ad01703ae7419a594&amp;amp;originationContext=Search%20Result&amp;amp;transitionType=SearchItem&amp;amp;contextData=%28sc.Search%29&amp;amp;comp=pluk&amp;amp;navId=08FB97D512A17B273842B8ED398F392F" style="ACTLinkURL">
                    <ital>Practice note, Cybersecurity Directive: UK implementation</ital>
                  </link>
                  .
                </paratext>
              </para>
            </division>
            <division id="a940863" level="2">
              <head align="left" preservecase="true">
                <headtext>Negotiating and drafting issues</headtext>
              </head>
              <para>
                <paratext>The customer might ask for network security issues to be dealt with in a specific clause.</paratext>
              </para>
              <para>
                <paratext>
                  See 
                  <internal.reference refid="a712292">Drafting note, Network and Information Systems Regulations 2018</internal.reference>
                  .
                </paratext>
              </para>
              <para>
                <paratext>If the customer asks, you will need to assess whether your agreement is affected by the NIS Regulations, either directly, because the customer falls within the scope of the NIS Regulations, or indirectly, because your agreement is further up a supply chain that includes an entity within the scope of those regulations.</paratext>
              </para>
            </division>
          </division>
          <division id="a736937" level="1">
            <head align="left" preservecase="true">
              <headtext>Drafting for Brexit</headtext>
            </head>
            <para>
              <paratext>
                The UK left the EU on 31 January 2020. During the 
                <link href="w-023-9796" style="ACTLinkPLCtoPLC">
                  <ital>transition period</ital>
                </link>
                 the UK is treated for most purposes as if it were still an EU member state, and most EU law (including as amended or supplemented) continues to apply to the UK (see 
                <link href="https://uk.practicallaw.thomsonreuters.com/w-023-8387?originationContext=document&amp;amp;transitionType=DocumentItem&amp;amp;contextData=(sc.Default)" style="ACTLinkURL">
                  <ital>Practice notes, UK law during the post-Brexit transition period: overview</ital>
                </link>
                 and 
                <link href="https://uk.practicallaw.thomsonreuters.com/w-025-3062?originationContext=document&amp;amp;transitionType=DocumentItem&amp;amp;contextData=(sc.Default)" style="ACTLinkURL">
                  <ital>UK law after end of post-Brexit transition period: overview</ital>
                </link>
                ).
              </paratext>
            </para>
            <para>
              <paratext>See also:</paratext>
            </para>
            <list type="bulleted">
              <list.item>
                <para>
                  <paratext>
                    <link href="w-006-9438" style="ACTLinkPLCtoPLC">
                      <ital>Brexit materials: Intellectual property and life sciences</ital>
                    </link>
                    .
                  </paratext>
                </para>
              </list.item>
              <list.item>
                <para>
                  <paratext>
                    <link href="w-018-7301" style="ACTLinkPLCtoPLC">
                      <ital>Practice notes, Brexit implications for business operations: review and contingency planning</ital>
                    </link>
                    <ital>, </ital>
                    <link href="w-017-8629" style="ACTLinkPLCtoPLC">
                      <ital>How to prepare your supply chain for Brexit</ital>
                    </link>
                     and 
                    <link href="w-017-3813" style="ACTLinkPLCtoPLC">
                      <ital>Brexit: implications for intellectual property rights</ital>
                    </link>
                    .
                  </paratext>
                </para>
              </list.item>
              <list.item>
                <para>
                  <paratext>
                    <link href="https://uk.practicallaw.thomsonreuters.com/Document/Ic590c9e5a71a11eabea3f0dc9fb69570/View/FullText.html?navigationPath=Search%2Fv1%2Fresults%2Fnavigation%2Fi0ad6ad3c0000017356d843dde6489008%3FNav%3DKNOWHOW_UK%26fragmentIdentifier%3DIc590c9e5a71a11eabea3f0dc9fb69570%26parentRank%3D0%26startIndex%3D1%26contextData%3D%2528sc.Search%2529%26transitionType%3DSearchItem&amp;amp;listSource=Search&amp;amp;listPageSource=44310aa10506ed4d413264e8dde2084a&amp;amp;list=KNOWHOW_UK&amp;amp;rank=1&amp;amp;sessionScopeId=d7c24a6417c0e68395fb491fb43a2da1a431deb61027490a8716308a7a3607ec&amp;amp;originationContext=Search+Result&amp;amp;transitionType=SearchItem&amp;amp;contextData=%28sc.Search%29&amp;amp;comp=pluk" style="ACTLinkURL">
                      <ital>Article, UK intellectual property law relating to software and algorithms after end of post-Brexit transition period. </ital>
                    </link>
                  </paratext>
                </para>
              </list.item>
              <list.item>
                <para>
                  <paratext>
                    For more Practical Law content on Brexit, see Practical Law's 
                    <link href="https://uk.practicallaw.thomsonreuters.com/Browse/Home/Resources/Brexit" style="ACTLinkURL">
                      <ital>Brexit page</ital>
                    </link>
                     and 
                    <link href="https://uk.practicallaw.thomsonreuters.com/Browse/Home/Resources/Brexitstatutoryinstruments" style="ACTLinkURL">
                      <ital>Brexit statutory instruments page</ital>
                    </link>
                    .
                  </paratext>
                </para>
              </list.item>
            </list>
          </division>
        </drafting.note>
        <cover.sheet>
          <head align="left" preservecase="true">
            <headtext>Application service provision agreement</headtext>
          </head>
          <party.name>Party 1</party.name>
          <AdditionalPartyType>
            <static.and>and</static.and>
            <party.name>Party 2</party.name>
          </AdditionalPartyType>
        </cover.sheet>
        <intro default="false">
          <intro.date>This [agreement] is dated [DATE]</intro.date>
        </intro>
        <parties>
          <head align="left" preservecase="true">
            <headtext>PARTIES</headtext>
          </head>
          <party executionmethod="contract" id="a10415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190546"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611200">
            <identifier>(A)</identifier>
            <para>
              <paratext>The Supplier has developed and provides a service consisting of internet access to application software at its remote computer location for the purpose of [DETAILS].</paratext>
            </para>
          </clause>
          <clause id="a819459">
            <identifier>(B)</identifier>
            <para>
              <paratext>The Customer wishes to use the Supplier's service in its business operations.</paratext>
            </para>
          </clause>
          <clause id="a696148">
            <identifier>(C)</identifier>
            <para>
              <paratext>The Supplier has agreed to provide and the Customer has agreed to take and pay for the Supplier's service subject to the terms and conditions of this agreement.</paratext>
            </para>
          </clause>
        </recitals>
        <operative xrefname="clause">
          <head align="left" preservecase="true">
            <headtext>Agreed terms</headtext>
          </head>
          <clause id="a833125">
            <identifier>1.</identifier>
            <head align="left" preservecase="true">
              <headtext>Interpretation</headtext>
            </head>
            <drafting.note id="a872240" jurisdiction="">
              <head align="left" preservecase="true">
                <headtext>Interpretation</headtext>
              </head>
              <division id="a000009" level="1">
                <para>
                  <paratext>This clause contains definitions used in the rest of the agreement, and interpretation provisions.</paratext>
                </para>
                <para>
                  <paratext>
                    See 
                    <link href="5-107-3795" style="ACTLinkPLCtoPLC">
                      <ital>Standard clause, Interpretation</ital>
                    </link>
                    .
                  </paratext>
                </para>
              </division>
            </drafting.note>
            <para>
              <paratext>The definitions and rules of interpretation in this clause apply in this agreement.</paratext>
            </para>
            <subclause1 id="a1037841">
              <identifier>1.1</identifier>
              <para>
                <paratext>Definitions:</paratext>
              </para>
              <defn.item id="a715675">
                <defn.term>Authorised Users</defn.term>
                <defn>
                  <para>
                    <paratext>
                      those employees and independent contractors of the Customer who are entitled to use the Software through the Hosting Services under this agreement, as further described in 
                      <internal.reference refid="a582390">clause 3.2(b)</internal.reference>
                      .
                    </paratext>
                  </para>
                </defn>
              </defn.item>
              <defn.item id="a797164">
                <defn.term>Business Day</defn.term>
                <defn>
                  <para>
                    <paratext>any day which is not a Saturday, Sunday or public holiday in [the UK].</paratext>
                  </para>
                </defn>
              </defn.item>
              <defn.item id="a935316">
                <defn.term>Confidential Information</defn.term>
                <defn>
                  <para>
                    <paratext>
                      information that is proprietary or confidential and is either clearly labelled as such or identified as Confidential Information in 
                      <internal.reference refid="a796435">clause 10.5</internal.reference>
                       or 
                      <internal.reference refid="a208962">clause 10.6</internal.reference>
                      .
                    </paratext>
                  </para>
                </defn>
              </defn.item>
              <defn.item id="a870168">
                <defn.term>Configuration Services</defn.term>
                <defn>
                  <para>
                    <paratext>
                      the configuration and related work referred to in 
                      <internal.reference refid="a109288">clause 2.1</internal.reference>
                       and 
                      <internal.reference refid="a122243">Schedule 3</internal.reference>
                      , to be performed by the Supplier to configure the Software so that the Software conforms with the Software Specification.
                    </paratext>
                  </para>
                </defn>
              </defn.item>
              <defn.item id="a158124">
                <defn.term>Controller, processor, data subject, personal data, personal data breach, processing and appropriate technical and organisational measures</defn.term>
                <defn>
                  <para>
                    <paratext>as defined in the Data Protection Legislation.</paratext>
                  </para>
                </defn>
                <drafting.note id="a826764" jurisdiction="">
                  <head align="left" preservecase="true">
                    <headtext>Data protection definitions</headtext>
                  </head>
                  <division id="a000010" level="1">
                    <para>
                      <paratext>
                        For more information see, 
                        <link anchor="a407703" href="w-009-9926" style="ACTLinkPLCtoPLC">
                          <ital>Standard clause, Data processing clauses (GDPR and DPA 2018) (UK): Drafting note: Data protection definitions</ital>
                        </link>
                        .
                      </paratext>
                    </para>
                  </division>
                </drafting.note>
              </defn.item>
              <defn.item id="a380734">
                <defn.term>Customer Account Team</defn.term>
                <defn>
                  <para>
                    <paratext>
                      the individuals appointed by the Customer from time to time who shall serve as the Supplier's primary contacts for the Supplier's activities under this agreement. The initial members of the Supplier Account Team are listed in 
                      <internal.reference refid="a444006">Schedule 2</internal.reference>
                      <ital>.</ital>
                    </paratext>
                  </para>
                </defn>
              </defn.item>
              <defn.item id="a774873">
                <defn.term>Customer Data</defn.term>
                <defn>
                  <para>
                    <paratext>the data inputted into the information fields of the Software by the Customer, by Authorised Users, or by the Supplier on the Customer's behalf.</paratext>
                  </para>
                </defn>
              </defn.item>
              <defn.item id="a808714">
                <defn.term>Customer's Project Manager</defn.term>
                <defn>
                  <para>
                    <paratext>
                      the member of the Customer Account Team appointed in accordance with 
                      <internal.reference refid="a443131">clause 6(c)</internal.reference>
                      . The Customer's Project Manager at the Effective Date is named in 
                      <internal.reference refid="a444006">Schedule 2</internal.reference>
                      .
                    </paratext>
                  </para>
                </defn>
              </defn.item>
              <defn.item id="a856231">
                <defn.term>Data Protection Legislation</defn.term>
                <defn>
                  <para>
                    <paratext>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paratext>
                  </para>
                </defn>
                <drafting.note id="a124762" jurisdiction="">
                  <head align="left" preservecase="true">
                    <headtext>Data protection legislation</headtext>
                  </head>
                  <division id="a000011" level="1">
                    <para>
                      <paratext>The term Data Protection Legislation is broadly defined. It applies to the software development process if, for example, the supplier needs to have access to, or to use, any personal data for the purpose of acceptance testing or maintenance.</paratext>
                    </para>
                    <para>
                      <paratext>
                        For more information on applicable data protection legislation, data protection law and compliance, see 
                        <link anchor="a473495" href="w-009-9926" style="ACTLinkPLCtoPLC">
                          <ital>Standard clause, Data processing clauses (GDPR and DPA 2018) (UK): Drafting note: Data protection legislation</ital>
                        </link>
                         and 
                        <link href="w-013-3757" style="ACTLinkPLCtoPLC">
                          <ital>Practice notes, Overview of GDPR: UK perspective</ital>
                        </link>
                         and 
                        <link href="w-014-5998" style="ACTLinkPLCtoPLC">
                          <ital>Data Protection Act 2018: overview</ital>
                        </link>
                        .
                      </paratext>
                    </para>
                  </division>
                </drafting.note>
              </defn.item>
              <defn.item id="a545397">
                <defn.term>Deliverable</defn.term>
                <defn>
                  <para>
                    <paratext>a defined level of functionality or other preset milestone within a particular phase of the Configuration Services, to be more particularly described in the Project Plan.</paratext>
                  </para>
                </defn>
              </defn.item>
              <defn.item id="a997106">
                <defn.term>Effective Date</defn.term>
                <defn>
                  <para>
                    <paratext>the date of this agreement.</paratext>
                  </para>
                </defn>
              </defn.item>
              <defn.item id="a877870">
                <defn.term>Fees</defn.term>
                <defn>
                  <para>
                    <paratext>
                      the fees payable to the Supplier, as described in 
                      <internal.reference refid="a426688">Schedule 1</internal.reference>
                      .
                    </paratext>
                  </para>
                  <para>
                    <paratext>
                      <bold>[Heightened Cybersecurity Requirements: </bold>
                      any laws, regulations, codes, guidance (from regulatory and advisory bodies, whether mandatory or not), international and national standards, [industry schemes] and sanctions, which are applicable to either the Customer, its end users (including any Authorised User) [,but not the Supplier,] relating to security of network and information systems and security breach and incident reporting requirements, which may include the Cybersecurity Directive (
                      <ital>(EU) 2016/1148)</ital>
                      ), Commission Implementing Regulation (
                      <ital>(EU) 2018/151</ital>
                      ), the Network and Information Systems Regulations 2018 (
                      <ital>SI 506/2018</ital>
                      ), all as amended or updated from time to time].
                    </paratext>
                  </para>
                </defn>
                <drafting.note id="a275729" jurisdiction="">
                  <head align="left" preservecase="true">
                    <headtext>Heightened Cybersecurity Requirements (optional)</headtext>
                  </head>
                  <division id="a000012" level="1">
                    <para>
                      <paratext>
                        This definition is used in 
                        <internal.reference refid="a445097">clause 12.2(b)</internal.reference>
                         as part of the Supplier's warranty disclaimer. A Customer may only accept 
                        <internal.reference refid="a445097">clause 12.2(b)</internal.reference>
                         where the wording in square brackets is included (i.e. where this definition only covers those more stringent cybersecurity requirements which the Supplier itself would not otherwise be subject to).
                      </paratext>
                    </para>
                  </division>
                </drafting.note>
              </defn.item>
              <defn.item id="a346277">
                <defn.term>Hosting Services</defn.term>
                <defn>
                  <para>
                    <paratext>
                      the services that the Supplier provides to allow Authorised Users to access and use the Software, including hosting set-up and ongoing services, as described in 
                      <internal.reference refid="a271782">Schedule 4</internal.reference>
                      .
                    </paratext>
                  </para>
                </defn>
              </defn.item>
              <defn.item id="a563879">
                <defn.term>Maintenance and Support</defn.term>
                <defn>
                  <para>
                    <paratext>
                      any error corrections, updates and upgrades that the Supplier may provide or perform with respect to the Software and Hosting Services, as well as any other support or training services provided to the Customer under this agreement, all as described in 
                      <internal.reference refid="a1035021">Schedule 6</internal.reference>
                      .
                    </paratext>
                  </para>
                </defn>
              </defn.item>
              <defn.item id="a747722">
                <defn.term>Mandatory Policies</defn.term>
                <defn>
                  <para>
                    <paratext>
                      the [Customer's OR Supplier's] business policies [and codes] [attached OR listed] in 
                      <internal.reference refid="a289942">Schedule 8</internal.reference>
                      , as amended by notification to the [Supplier OR Customer] from time to time.
                    </paratext>
                  </para>
                </defn>
                <drafting.note id="a966090" jurisdiction="">
                  <head align="left" preservecase="true">
                    <headtext>Definition: Mandatory Policies</headtext>
                  </head>
                  <division id="a000013" level="1">
                    <para>
                      <paratext>
                        This definition relates to the optional compliance requirement at 
                        <link href="http://uk.practicallaw.com/5-103-2074" style="ACTLinkURL">
                          <ital>clause 10.9</ital>
                        </link>
                         which offers two drafting options. The first is a requirement on the customer to comply with the supplier's policies, and the second is a requirement on the supplier to comply with the customer's policies. Ensure that this definition is consistent with the approach taken in 
                        <internal.reference refid="a182812">clause 10.9</internal.reference>
                        .
                      </paratext>
                    </para>
                    <para>
                      <paratext>
                        See further the integrated drafting notes at 
                        <internal.reference refid="a561446">clause 10</internal.reference>
                         and also 
                        <internal.reference refid="a313092">Drafting note, Supply chain issues: slavery and human trafficking</internal.reference>
                        <ital> </ital>
                        above.
                      </paratext>
                    </para>
                  </division>
                </drafting.note>
              </defn.item>
              <defn.item id="a762248">
                <defn.term>Normal Business Hours</defn.term>
                <defn>
                  <para>
                    <paratext>[6.00 am to 6.00 pm] local UK time, each Business Day.</paratext>
                  </para>
                </defn>
              </defn.item>
              <defn.item id="a896362">
                <defn.term>Project Plan</defn.term>
                <defn>
                  <para>
                    <paratext>the plan to be developed in the planning stage of the Configuration Services.</paratext>
                  </para>
                </defn>
              </defn.item>
              <defn.item id="a305977">
                <defn.term>Service Level Arrangements</defn.term>
                <defn>
                  <para>
                    <paratext>
                      the service level arrangements set out in 
                      <internal.reference refid="a953615">Schedule 7</internal.reference>
                      .
                    </paratext>
                  </para>
                </defn>
              </defn.item>
              <defn.item id="a951748">
                <defn.term>Services</defn.term>
                <defn>
                  <para>
                    <paratext>
                      the Configuration Services, Hosting Services and/or Maintenance and Support as applicable, given the context in which the term 
                      <defn.term>Services</defn.term>
                       is used.
                    </paratext>
                  </para>
                </defn>
              </defn.item>
              <defn.item id="a145601">
                <defn.term>Software</defn.term>
                <defn>
                  <para>
                    <paratext>
                      the Supplier's proprietary software in machine-readable object code form only as described in 
                      <internal.reference refid="a825439">Schedule 5</internal.reference>
                      , including any error corrections, updates, upgrades, modifications and enhancements to it provided to the Customer under this agreement.
                    </paratext>
                  </para>
                </defn>
              </defn.item>
              <defn.item id="a187110">
                <defn.term>Software Specification</defn.term>
                <defn>
                  <para>
                    <paratext>
                      the functionality and performance specifications for the Software, as set out in 
                      <internal.reference refid="a825439">Schedule 5</internal.reference>
                      .
                    </paratext>
                  </para>
                </defn>
              </defn.item>
              <defn.item id="a479163">
                <defn.term>Supplier Account Team</defn.term>
                <defn>
                  <para>
                    <paratext>
                      the individuals appointed by the Supplier from time to time who shall serve as the Customer's primary contacts for the Customer's activities under this agreement. The initial members of the Supplier Account Team are listed in 
                      <internal.reference refid="a444006">Schedule 2</internal.reference>
                      .
                    </paratext>
                  </para>
                </defn>
              </defn.item>
              <defn.item id="a277691">
                <defn.term>Supplier's Project Manager</defn.term>
                <defn>
                  <para>
                    <paratext>
                      the member of the Supplier's Account Team appointed in accordance with 
                      <internal.reference refid="a135885">clause 2.2</internal.reference>
                      . The Supplier's Project Manager at the Effective Date is named in 
                      <internal.reference refid="a444006">Schedule 2</internal.reference>
                      .
                    </paratext>
                  </para>
                </defn>
              </defn.item>
              <defn.item id="a153837">
                <defn.term>UK Data Protection Legislation</defn.term>
                <defn>
                  <para>
                    <paratex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paratext>
                  </para>
                </defn>
              </defn.item>
              <defn.item id="a591162">
                <defn.term>Virus</defn.term>
                <defn>
                  <para>
                    <paratext>any thing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paratext>
                  </para>
                </defn>
              </defn.item>
              <defn.item id="a388602">
                <defn.term>Vulnerability</defn.term>
                <defn>
                  <para>
                    <paratext>
                      a weakness in the computational logic (for example, code) found in software and hardware components that, when exploited, results in a negative impact to confidentiality, integrity, or availability, and the term 
                      <bold>Vulnerabilities </bold>
                      shall be construed accordingly.
                    </paratext>
                  </para>
                </defn>
                <drafting.note id="a260774" jurisdiction="">
                  <head align="left" preservecase="true">
                    <headtext>Vulnerability</headtext>
                  </head>
                  <division id="a000014" level="1">
                    <para>
                      <paratext>This concept concerns security vulnerabilities that may be present in software or hardware and is based on the definition used by US National Institute of Standards and Technology (NIST).</paratext>
                    </para>
                  </division>
                </drafting.note>
              </defn.item>
            </subclause1>
            <subclause1 id="a1005304">
              <identifier>1.2</identifier>
              <para>
                <paratext>Clause, Schedule and paragraph headings shall not affect the interpretation of this agreement.</paratext>
              </para>
            </subclause1>
            <subclause1 id="a483297">
              <identifier>1.3</identifier>
              <para>
                <paratext>
                  A 
                  <bold>person</bold>
                   includes a natural person, corporate or unincorporated body (whether or not having separate legal personality).
                </paratext>
              </para>
            </subclause1>
            <subclause1 id="a889132">
              <identifier>1.4</identifier>
              <para>
                <paratext>The Schedules form part of this agreement and shall have effect as if set out in full in the body of this agreement. Any reference to this agreement includes the Schedules.</paratext>
              </para>
            </subclause1>
            <subclause1 id="a133346">
              <identifier>1.5</identifier>
              <para>
                <paratext>
                  A reference to a 
                  <bold>company</bold>
                   shall include any company, corporation or other body corporate, wherever and however incorporated or established.
                </paratext>
              </para>
            </subclause1>
            <subclause1 id="a100321">
              <identifier>1.6</identifier>
              <para>
                <paratext>Unless the context otherwise requires, words in the singular shall include the plural and in the plural include the singular.</paratext>
              </para>
            </subclause1>
            <subclause1 id="a537862">
              <identifier>1.7</identifier>
              <para>
                <paratext>Unless the context otherwise requires, a reference to one gender shall include a reference to the other genders.</paratext>
              </para>
            </subclause1>
            <subclause1 id="a831887">
              <identifier>1.8</identifier>
              <para>
                <paratext>
                  A reference to 
                  <bold>writing</bold>
                   or 
                  <bold>written</bold>
                   includes faxes but not e-mail.
                </paratext>
              </para>
            </subclause1>
            <subclause1 id="a653957">
              <identifier>1.9</identifier>
              <para>
                <paratext>References to clauses and Schedules are to the clauses and Schedules of this agreement and references to paragraphs are to paragraphs of the relevant Schedule.</paratext>
              </para>
            </subclause1>
            <subclause1 id="a819425">
              <identifier>1.10</identifier>
              <para>
                <paratext>A reference to a statute or statutory provision is a reference to it as it is in force as at the date of this agreement.</paratext>
              </para>
            </subclause1>
            <subclause1 id="a399035">
              <identifier>1.11</identifier>
              <para>
                <paratext>If there is an inconsistency between any of the provisions in the main body of this agreement and the Schedules, the provisions in the main body of this agreement shall prevail.</paratext>
              </para>
            </subclause1>
            <subclause1 id="a496239">
              <identifier>1.12</identifier>
              <para>
                <paratext>A reference to a statute or statutory provision shall include all subordinate legislation made from time to time under that statute or statutory provision.</paratext>
              </para>
            </subclause1>
            <subclause1 id="a671371">
              <identifier>1.13</identifier>
              <para>
                <paratext>Any words following the terms including, include, in particular, for example or any similar expression shall be construed as illustrative and shall not limit the sense of the words, description, definition, phrase or term preceding those terms.</paratext>
              </para>
            </subclause1>
          </clause>
          <clause id="a995838">
            <identifier>2.</identifier>
            <head align="left" preservecase="true">
              <headtext>Configuration Services</headtext>
            </head>
            <drafting.note id="a816243" jurisdiction="">
              <head align="left" preservecase="true">
                <headtext>Configuration Services</headtext>
              </head>
              <division id="a000015" level="1">
                <para>
                  <paratext>
                    The configuration services are described in 
                    <internal.reference refid="a122243">Schedule 3</internal.reference>
                    , effectively by reference to conventional project management, with a timetable for each of the planning, design, implementation and roll-out phases. They envisage that the supplier's solution will be tailored and configured for the customer.
                  </paratext>
                </para>
                <para>
                  <paratext>
                    Under 
                    <internal.reference refid="a995838">clause 2</internal.reference>
                    , the supplier is to act through its project team, which is named in 
                    <internal.reference refid="a761854">paragraph 1</internal.reference>
                     of 
                    <internal.reference refid="a444006">Schedule 2</internal.reference>
                    . The deliverables are to be supplied to the customer according to the timetable in 
                    <internal.reference refid="a122243">Schedule 3</internal.reference>
                    , with cut-down acceptance procedures at 
                    <internal.reference refid="a948824">clause 2.4</internal.reference>
                    , 
                    <internal.reference refid="a303146">clause 2.5</internal.reference>
                     and 
                    <internal.reference refid="a449700">clause 2.6</internal.reference>
                    . Time is not of the essence of the agreement, and the supplier's obligation is to use reasonable endeavours to meet the performance dates set out in 
                    <internal.reference refid="a122243">Schedule 3</internal.reference>
                     (
                    <internal.reference refid="a571326">clause 2.3</internal.reference>
                    ).
                  </paratext>
                </para>
              </division>
            </drafting.note>
            <subclause1 id="a109288">
              <identifier>2.1</identifier>
              <para>
                <paratext>
                  The Supplier Account Team shall consist of the personnel listed at 
                  <internal.reference refid="a444006">Schedule 2</internal.reference>
                  . The Supplier shall use reasonable endeavours to ensure continuity of its personnel assigned to this agreement.
                </paratext>
              </para>
            </subclause1>
            <subclause1 id="a135885">
              <identifier>2.2</identifier>
              <para>
                <paratext>The Supplier shall appoint the Supplier's Project Manager, who shall have the authority to contractually bind the Supplier on all matters relating to this agreement. The Supplier shall use reasonable endeavours to ensure continuity of the Supplier's Project Manager, but has the right to replace them from time to time where reasonably necessary in the interests of the Supplier's business.</paratext>
              </para>
            </subclause1>
            <subclause1 id="a571326">
              <identifier>2.3</identifier>
              <para>
                <paratext>
                  The Supplier shall perform the Configuration Services in accordance with the timetable set out in 
                  <internal.reference refid="a122243">Schedule 3</internal.reference>
                  . The Supplier shall use reasonable endeavours to meet the performance dates set out in 
                  <internal.reference refid="a122243">Schedule 3</internal.reference>
                  , but any such dates shall be estimates only, and time shall not be of the essence in this agreement.
                </paratext>
              </para>
            </subclause1>
            <subclause1 id="a948824">
              <identifier>2.4</identifier>
              <para>
                <paratext>
                  On delivery of each Deliverable, the Customer shall be able to access the Deliverable online. Within five days of the Supplier's delivery to the Customer of any Deliverable, the Customer shall review the Deliverable to confirm that it functions in material conformance with the applicable portion of the Software Specification. If the Deliverable fails in any material respect to conform with the applicable portion of the Software Specification, the Customer shall give the Supplier a detailed description of any such non-conformance (
                  <defn.term>Error</defn.term>
                  ), in writing, within the five-day review period.
                </paratext>
              </para>
            </subclause1>
            <subclause1 id="a303146">
              <identifier>2.5</identifier>
              <para>
                <paratext>
                  With respect to any Errors contained in any Deliverables delivered to the Customer during the Configuration Services, the Supplier shall use reasonable endeavours to correct any such Error within a reasonable time and, on completion, submit the corrected Deliverable to the Customer. The provisions of this 
                  <internal.reference refid="a303146">clause 2.5</internal.reference>
                   shall then apply again, up to three additional times. If the Supplier is unable to correct such Error after three attempts, either party may terminate this agreement [without further liability to the other party 
                  <bold>OR</bold>
                   subject to the provisions of 
                  <internal.reference refid="a534359">clause 17</internal.reference>
                  ].
                </paratext>
              </para>
            </subclause1>
            <subclause1 id="a449700">
              <identifier>2.6</identifier>
              <para>
                <paratext>If the Customer does not provide any written comments in the five-day period described above, or if the Deliverable is found to conform with the Software Specification, the Deliverable shall be deemed accepted.</paratext>
              </para>
            </subclause1>
          </clause>
          <clause id="a505643">
            <identifier>3.</identifier>
            <head align="left" preservecase="true">
              <headtext>Hosting Services, Maintenance and Support</headtext>
            </head>
            <drafting.note id="a640159" jurisdiction="">
              <head align="left" preservecase="true">
                <headtext>Hosting Services, Maintenance and Support</headtext>
              </head>
              <division id="a000016" level="1">
                <para>
                  <paratext>
                    The hosting services (described in detail in 
                    <internal.reference refid="a271782">Schedule 4</internal.reference>
                    ) are the central part of the agreement. In the standard document, it is assumed that the supplier and the customer will agree that a certain number of authorised users will have access to the hosting services (
                    <internal.reference refid="a558808">clause 3.2(a)</internal.reference>
                    ). These will typically be employees of the contractor, but may also include the customer's consultants and other independent contractors, and conceivably customers, suppliers or other business "partners" of the customer.
                  </paratext>
                </para>
                <para>
                  <paratext>
                    <internal.reference refid="a274590">Clause 3.2</internal.reference>
                     sets out the customer's obligations in relation to its authorised users, including the use of passwords and other security matters.
                  </paratext>
                </para>
                <para>
                  <paratext>
                    <internal.reference refid="a226782">Clause 3.3</internal.reference>
                     sets out certain fairly standard software protection terms that the supplier would normally wish to see in this type of arrangement. It is to be noted that in a conventional ASP agreement, the only software that the customer physically gets is the user software that resides on its machines (often called the "customer-side", "user-side" or "interface" software). Although the customer gets the benefit of the supplier's software at the remote location, it does not get a licence of that software, and only gets access: in other words, the remote software is provided on an access service basis. In this agreement, the Software as defined, and described at 
                    <internal.reference refid="a825439">Schedule 5</internal.reference>
                    , is the customer-side software only and does not include the (remote) "supplier-side" or "server-side" software.
                  </paratext>
                </para>
              </division>
            </drafting.note>
            <subclause1 id="a376297">
              <identifier>3.1</identifier>
              <para>
                <paratext>The Supplier shall perform the Hosting Services and Maintenance and Support services. The Service Level Arrangements shall apply with effect from the start of the month after the Configuration Services have been satisfactorily completed.</paratext>
              </para>
            </subclause1>
            <subclause1 id="a274590">
              <identifier>3.2</identifier>
              <para>
                <paratext>In relation to Authorised Users:</paratext>
              </para>
              <subclause2 id="a558808">
                <identifier>(a)</identifier>
                <para>
                  <paratext>the Customer's access to the Hosting Services shall be limited to [NUMBER] individual Authorised Users, being employees or independent contractors of the Customer;</paratext>
                </para>
              </subclause2>
              <subclause2 id="a582390">
                <identifier>(b)</identifier>
                <para>
                  <paratext>the Customer shall maintain a written list of current Authorised Users of the Software, and the Customer shall provide such list to the Supplier as may be reasonably requested by the Supplier from time to time;</paratext>
                </para>
              </subclause2>
              <subclause2 id="a934481">
                <identifier>(c)</identifier>
                <para>
                  <paratext>the Customer shall ensure that each Authorised User keeps a secure password for their use of the Software, that such password is changed no less frequently than [MONTHLY] and that each Authorised User keeps their password confidential;</paratext>
                </para>
              </subclause2>
              <subclause2 id="a1013295">
                <identifier>(d)</identifier>
                <para>
                  <paratext>the Supplier may audit the Software regarding the name and password for each Authorised User. Such audit may be conducted no more than once per quarter, at the Supplier’s expense, and shall be exercised with reasonable prior notice, in a manner so as to not substantially interfere with Customer's normal conduct of business; and</paratext>
                </para>
              </subclause2>
              <subclause2 id="a511273">
                <identifier>(e)</identifier>
                <para>
                  <paratext>if such audit reveals that passwords have been provided to individuals who are not Authorised Users, and without prejudice to the Supplier's other rights, the Customer shall promptly disable such passwords and shall not issue any new passwords to such individuals.</paratext>
                </para>
              </subclause2>
            </subclause1>
            <subclause1 id="a226782">
              <identifier>3.3</identifier>
              <para>
                <paratext>In relation to the Software:</paratext>
              </para>
              <subclause2 id="a416455">
                <identifier>(a)</identifier>
                <para>
                  <paratext>the Supplier hereby grants to the Customer on and subject to the terms and conditions of this agreement a non-exclusive, non-transferable licence to allow Authorised Users to access the Software through the Hosting Services and to use the Software solely for the Customer's business purposes;</paratext>
                </para>
              </subclause2>
              <subclause2 id="a316278">
                <identifier>(b)</identifier>
                <para>
                  <paratext>the Customer shall not store, distribute, introduce or transmit through the Hosting Services:</paratext>
                </para>
                <subclause3 id="a955462">
                  <identifier>(i)</identifier>
                  <para>
                    <paratext>any Virus,</paratext>
                  </para>
                </subclause3>
                <subclause3 id="a963556">
                  <identifier>(ii)</identifier>
                  <para>
                    <paratext>any Vulnerability; or</paratext>
                  </para>
                </subclause3>
                <subclause3 id="a379249">
                  <identifier>(iii)</identifier>
                  <para>
                    <paratext>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activities;</paratext>
                  </para>
                </subclause3>
              </subclause2>
              <subclause2 id="a282920">
                <identifier>(c)</identifier>
                <para>
                  <paratext>
                    the rights provided under this 
                    <internal.reference refid="a226782">clause 3.3</internal.reference>
                     are granted to the Customer only, and shall not be considered granted to any subsidiary or holding company of the Customer;
                  </paratext>
                </para>
              </subclause2>
              <subclause2 id="a595261">
                <identifier>(d)</identifier>
                <para>
                  <paratext>the Customer shall not:</paratext>
                </para>
                <subclause3 id="a563217">
                  <identifier>(i)</identifier>
                  <para>
                    <paratext>attempt to copy, duplicate, modify, create derivative works from or distribute all or any portion of the Software except to the extent expressly set out in this agreement or as may be allowed by any applicable law which is incapable of exclusion by agreement between the parties; or</paratext>
                  </para>
                </subclause3>
                <subclause3 id="a659349">
                  <identifier>(ii)</identifier>
                  <para>
                    <paratext>attempt to reverse compile, disassemble, reverse engineer or otherwise reduce to human-perceivable form all or any part of the Software, except as may be allowed by any applicable law which is incapable of exclusion by agreement between the parties; or</paratext>
                  </para>
                </subclause3>
                <subclause3 id="a493521">
                  <identifier>(iii)</identifier>
                  <para>
                    <paratext>access all or any part of the Software or Hosting Services in order to build a product or service which competes with the Software and/or the Services</paratext>
                  </para>
                </subclause3>
                <subclause3 id="a370953">
                  <identifier>(iv)</identifier>
                  <para>
                    <paratext>use the Software or Hosting Services to provide services to third parties; or</paratext>
                  </para>
                </subclause3>
                <subclause3 id="a236141">
                  <identifier>(v)</identifier>
                  <para>
                    <paratext>
                      subject to 
                      <internal.reference refid="a650996">clause 20.1</internal.reference>
                      , transfer, temporarily or permanently, any of its rights under this agreement, or
                    </paratext>
                  </para>
                </subclause3>
                <subclause3 id="a374998">
                  <identifier>(vi)</identifier>
                  <para>
                    <paratext>
                      attempt to obtain, or assist third parties in obtaining, access to the Software, other than as provided under this 
                      <internal.reference refid="a595261">clause 3.3(d)</internal.reference>
                      ; and
                    </paratext>
                  </para>
                </subclause3>
              </subclause2>
              <subclause2 id="a888729">
                <identifier>(e)</identifier>
                <para>
                  <paratext>the Customer shall use reasonable endeavours to prevent any unauthorised access to, or use of, the Software and notify the Supplier promptly of any such unauthorised access or use.</paratext>
                </para>
              </subclause2>
            </subclause1>
          </clause>
          <clause id="a1040983">
            <identifier>4.</identifier>
            <head align="left" preservecase="true">
              <headtext>Customer Data</headtext>
            </head>
            <subclause1 id="a574834">
              <identifier>4.1</identifier>
              <para>
                <paratext>The Customer shall own all rights, title and interest in and to all of the Customer Data that is not personal data and shall have sole responsibility for the legality, reliability, integrity, accuracy and quality of such Customer Data.</paratext>
              </para>
            </subclause1>
            <subclause1 id="a584383">
              <identifier>4.2</identifier>
              <para>
                <paratext>
                  The Supplier shall follow its archiving procedures for Customer Data as described in 
                  <internal.reference refid="a271782">Schedule 4</internal.reference>
                  . In the event of any loss or damage to Customer Data, the Customer's sole and exclusive remedy against the Supplier shall be for the Supplier to use reasonable commercial endeavours to restore the lost or damaged Customer Data from the latest back-up of such Customer Data maintained by the Supplier in accordance with the archiving procedure described in 
                  <internal.reference refid="a271782">Schedule 4</internal.reference>
                  . The Supplier shall not be responsible for any loss, destruction, alteration or disclosure of Customer Data caused by any third party (except those third parties sub-contracted by the Supplier to perform services related to Customer Data maintenance and back-up for which the Supplier shall remain fully liable under 
                  <internal.reference refid="a564230">clause 4.7</internal.reference>
                  ).
                </paratext>
              </para>
            </subclause1>
            <subclause1 id="a780578">
              <identifier>4.3</identifier>
              <para>
                <paratext>
                  Both parties will comply with all applicable requirements of the Data Protection Legislation. This 
                  <internal.reference refid="a1040983">clause 4</internal.reference>
                   is in addition to, and does not relieve, remove or replace, a party's obligations or rights under the Data Protection Legislation.
                </paratext>
              </para>
              <drafting.note id="a212194" jurisdiction="">
                <head align="left" preservecase="true">
                  <headtext>Obligations and rights of the controller and processor</headtext>
                </head>
                <division id="a000017" level="1">
                  <para>
                    <paratext>
                      The 
                      <link href="w-011-6802" style="ACTLinkPLCtoPLC">
                        <ital>ICO: Guide to the GDPR</ital>
                      </link>
                       notes that, as a matter of good practice, contracts should state that nothing relieves the processor of its direct responsibilities and liabilities under the GDPR. The GDPR contains a number of provisions that apply directly to processors so that processors have both contractual and legal obligations.
                    </paratext>
                  </para>
                  <para>
                    <paratext>Article 28(3) requires the contract to set out the obligations and rights of the controller. This clause includes this in general terms, but specific obligations and rights are covered below (for example to ensure proper privacy notices have been provided and to be informed about a security breach by the processor). Processors may wish to include other specific obligations on the controller.</paratext>
                  </para>
                </division>
              </drafting.note>
            </subclause1>
            <subclause1 id="a786087">
              <identifier>4.4</identifier>
              <para>
                <paratext>
                  The parties acknowledge that for the purposes of the Data Protection Legislation, the Customer is the controller and the Supplier is the processor. [
                  <internal.reference refid="a190079">Schedule 9</internal.reference>
                   sets out the scope, nature and purpose of processing by the Supplier, the duration of the processing and the types of personal data and categories of data subject.]
                </paratext>
              </para>
              <drafting.note id="a949702" jurisdiction="">
                <head align="left" preservecase="true">
                  <headtext>Permitted processors</headtext>
                </head>
                <division id="a000018" level="1">
                  <para>
                    <paratext>Article 28(1) requires the controller to "use only processors providing sufficient guarantees to implement appropriate technical and organisational measures in such a manner that processing will meet the requirements" of the GDPR.</paratext>
                  </para>
                  <para>
                    <paratext>Article 28(3) sets out the requirements applicable to any data processing contract and this document takes account of these.</paratext>
                  </para>
                  <para>
                    <paratext>
                      For more information, see 
                      <link anchor="a915248" href="w-013-3757" style="ACTLinkPLCtoPLC">
                        <ital>Practice note, Overview of GDPR: UK perspective: Controller and processor contracts</ital>
                      </link>
                      .
                    </paratext>
                  </para>
                </division>
              </drafting.note>
            </subclause1>
            <subclause1 id="a229787">
              <identifier>4.5</identifier>
              <para>
                <paratext>
                  Without prejudice to the generality of 
                  <internal.reference refid="a780578">clause 4.3</internal.reference>
                  , the Customer will ensure that it has all necessary appropriate consents and notices in place to enable lawful transfer of the personal data to the Supplier for the duration and purposes of this agreement.
                </paratext>
              </para>
            </subclause1>
            <subclause1 id="a625753">
              <identifier>4.6</identifier>
              <para>
                <paratext>
                  Without prejudice to the generality of 
                  <internal.reference refid="a780578">clause 4.3</internal.reference>
                  , the Supplier shall, in relation to any personal data processed in connection with the performance by the Supplier of its obligations under this agreement:
                </paratext>
              </para>
              <subclause2 id="a307408">
                <identifier>(a)</identifier>
                <para>
                  <paratext>
                    process that personal data only on the documented written instructions of the Customer [which are set out in [Schedule [NUMBER] 
                    <bold>OR</bold>
                     DOCUMENT] unless the Supplier is required by the laws of any member of the European Union or by the laws of the European Union applicable to the Supplier and/or Domestic UK Law (where 
                    <bold>Domestic UK Law</bold>
                     means the UK Data Protection Legislation and any other law that applies in the UK) to process personal data (
                    <bold>Applicable Laws</bold>
                    ). Where the Supplier is relying on Applicable Laws as the basis for processing personal data, the Supplier shall promptly notify the Customer of this before performing the processing required by the Applicable Laws unless those Applicable Laws prohibit the Supplier from so notifying the Customer;
                  </paratext>
                </para>
                <drafting.note id="a674064" jurisdiction="">
                  <head align="left" preservecase="true">
                    <headtext>Permitted processing</headtext>
                  </head>
                  <division id="a000019" level="1">
                    <para>
                      <paratext>Article 28(3)(a) requires the contract to state that the processor shall only process the personal data on documented instructions from the controller. The exception to this requirement is where the processor is required to perform the processing pursuant to the laws of the EU or of an EU member state. The instructions could, for example, be contained in the data processing contract itself in a dedicated schedule, or could be part of the services description and schedule. However, there is no requirement for the instructions to be included as part of the contract and so they could, for example, take the form of policies and processes of the controller or ad hoc written instructions. The parties should consider carefully to avoid disputes.</paratext>
                    </para>
                    <para>
                      <paratext>
                        For more information see 
                        <link anchor="a915248" href="w-013-3757" style="ACTLinkPLCtoPLC">
                          <ital>Practice notes, Overview of GDPR: UK perspective: Controller and processor contracts</ital>
                        </link>
                         and 
                        <link href="w-025-2861" style="ACTLinkPLCtoPLC">
                          <ital>Processor obligations under GDPR (GDPR and DPA 2018) (UK)</ital>
                        </link>
                        .
                      </paratext>
                    </para>
                  </division>
                </drafting.note>
              </subclause2>
              <subclause2 id="a837287">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drafting.note id="a837444" jurisdiction="">
                  <head align="left" preservecase="true">
                    <headtext>Security measures</headtext>
                  </head>
                  <division id="a000020" level="1">
                    <para>
                      <paratext>Article 28(3)(c) refers to Article 32. Article 32(1) sets out the obligation to maintain appropriate security measures and identifies ways in which this may be achieved. These are reflected in the wording here.</paratext>
                    </para>
                    <para>
                      <paratext>
                        For more information see 
                        <link anchor="a915248" href="w-013-3757" style="ACTLinkPLCtoPLC">
                          <ital>Practice notes, Overview of GDPR: UK perspective: Controller and processor contracts</ital>
                        </link>
                         and 
                        <link anchor="a704159" href="w-025-2861" style="ACTLinkPLCtoPLC">
                          <ital>Processor obligations under GDPR (GDPR and DPA 2018) (UK): Security obligations</ital>
                        </link>
                        .
                      </paratext>
                    </para>
                  </division>
                </drafting.note>
              </subclause2>
              <subclause2 id="a916166">
                <identifier>(c)</identifier>
                <para>
                  <paratext>not transfer any personal data outside of the European Economic Area and the United Kingdom unless the prior written consent of the Customer has been obtained and the following conditions are fulfilled:</paratext>
                </para>
                <subclause3 id="a712224">
                  <identifier>(i)</identifier>
                  <para>
                    <paratext>the Customer or the Supplier has provided appropriate safeguards in relation to the transfer;</paratext>
                  </para>
                </subclause3>
                <subclause3 id="a961238">
                  <identifier>(ii)</identifier>
                  <para>
                    <paratext>the data subject has enforceable rights and effective legal remedies;</paratext>
                  </para>
                </subclause3>
                <subclause3 id="a399625">
                  <identifier>(iii)</identifier>
                  <para>
                    <paratext>the Supplier complies with its obligations under the Data Protection Legislation by providing an adequate level of protection to any personal data that is transferred; and</paratext>
                  </para>
                  <drafting.note id="a745350" jurisdiction="">
                    <head align="left" preservecase="true">
                      <headtext>Transfers outside EEA</headtext>
                    </head>
                    <division id="a000021" level="1">
                      <para>
                        <paratext>
                          Personal data may not be transferred outside the EEA unless appropriate safeguards are in place (see 
                          <ital>Chapter V, GDPR</ital>
                          ). The wording here takes account of Articles 44 and 46 (see 
                          <link anchor="co_anchor_a553297" href="https://uk.practicallaw.thomsonreuters.com/Document/Ib45db77d316f11e798dc8b09b4f043e0/View/FullText.html?navigationPath=Search%2Fv3%2Fsearch%2Fresults%2Fnavigation%2Fi0ad740370000015e5c27127a77876194%3FNav%3DKNOWHOW_UK%26fragmentIdentifier%3DIb45db77d316f11e798dc8b09b4f043e0%26startIndex%3D1%26contextData%3D%2528sc.Search%2529%26transitionType%3DSearchItem&amp;amp;listSource=Search&amp;amp;listPageSource=09db7383ef63b27d474a2f47288c3112&amp;amp;list=KNOWHOW_UK&amp;amp;rank=4&amp;amp;sessionScopeId=3cfe0b7c745dbf99cd3c1f29e50465e234b8a70542b21253a84624d4b0fa17b8&amp;amp;originationContext=Search%20Result&amp;amp;transitionType=SearchItem&amp;amp;contextData=(sc.Search)&amp;amp;navId=D06299C8B6DD5DF288036587319D0CD3" style="ACTLinkURL">
                            <ital>Practice note, Overview of EU General Data Protection Regulation: cross border data transfers</ital>
                          </link>
                          ). An adequate level of protection could, for example, be achieved by using the standard contractual clauses (see
                          <ital> </ital>
                          <link href="9-422-4884" style="ACTLinkPLCtoPLC">
                            <ital>Standard contractual clauses for the transfer of personal data from the European Union to processors established in third countries (controller-to-processor transfers)</ital>
                          </link>
                          , binding corporate rules (which are now specifically mentioned in the GDPR) or specific derogation.
                        </paratext>
                      </para>
                    </division>
                  </drafting.note>
                </subclause3>
                <subclause3 id="a306191">
                  <identifier>(iv)</identifier>
                  <para>
                    <paratext>the Supplier complies with reasonable instructions notified to it in advance by the Customer with respect to the processing of the personal data.</paratext>
                  </para>
                </subclause3>
              </subclause2>
              <subclause2 id="a645114">
                <identifier>(d)</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drafting.note id="a216291" jurisdiction="">
                  <head align="left" preservecase="true">
                    <headtext>Security and breach notifications: assistance</headtext>
                  </head>
                  <division id="a000022" level="1">
                    <para>
                      <paratext>The wording here takes account of Article 28(3)(e) and 28(3)(f). The latter in turn refers to Articles 32 to 36.</paratext>
                    </para>
                    <para>
                      <paratext>
                        For further information, see 
                        <link anchor="a000067" href="w-005-6153" style="ACTLinkPLCtoPLC">
                          <ital>Practice note, Data Processor Obligations Under the GDPR: data breach notification</ital>
                        </link>
                        .
                      </paratext>
                    </para>
                  </division>
                </drafting.note>
              </subclause2>
              <subclause2 id="a691125">
                <identifier>(e)</identifier>
                <para>
                  <paratext>notify the Customer without undue delay on becoming aware of a personal data breach;</paratext>
                </para>
                <drafting.note id="a482443" jurisdiction="">
                  <head align="left" preservecase="true">
                    <headtext>Notifying customer</headtext>
                  </head>
                  <division id="a000023" level="1">
                    <para>
                      <paratext>Article 33(2) is reflected in the wording here.</paratext>
                    </para>
                    <para>
                      <paratext>
                        For further information see 
                        <link anchor="a000067" href="w-005-6153" style="ACTLinkPLCtoPLC">
                          <ital>Practice note, Data Processor Obligations Under the GDPR: data breach notification</ital>
                        </link>
                        .
                      </paratext>
                    </para>
                  </division>
                </drafting.note>
              </subclause2>
              <subclause2 id="a325985">
                <identifier>(f)</identifier>
                <para>
                  <paratext>at the written direction of the Customer, delete or return personal data and copies thereof to the Customer on termination of the agreement unless required by Applicable Law to store the personal data; and</paratext>
                </para>
                <drafting.note id="a198413" jurisdiction="">
                  <head align="left" preservecase="true">
                    <headtext>Deleting or returning personal data</headtext>
                  </head>
                  <division id="a000024" level="1">
                    <para>
                      <paratext>Article 28(3)(g) is reflected in the wording here.</paratext>
                    </para>
                  </division>
                </drafting.note>
              </subclause2>
              <subclause2 id="a996394">
                <identifier>(g)</identifier>
                <para>
                  <paratext>
                    maintain complete and accurate records and information to demonstrate its compliance with this 
                    <internal.reference refid="a1040983">clause 4</internal.reference>
                     and allow for audits by the Customer or the Customer's designated auditor and immediately inform the Customer if, in the opinion of the Supplier, an instruction infringes the Data Protection Legislation.
                  </paratext>
                </para>
                <drafting.note id="a906456" jurisdiction="">
                  <head align="left" preservecase="true">
                    <headtext>Records and audits</headtext>
                  </head>
                  <division id="a000025" level="1">
                    <para>
                      <paratext>This requirement, reflecting Article 28(3)(h) of the GDPR, may already be addressed in the records and audit clause in the agreement. Consider expanding this clause to expressly grant access to the processor's data processing facilities for the purpose of auditing compliance.</paratext>
                    </para>
                    <para>
                      <paratext>The direct obligation in Article 30(2) separately requires the processor to keep the following records, which must be available to the controller and the supervisory authority:</paratext>
                    </para>
                    <list type="bulleted">
                      <list.item>
                        <para>
                          <paratext>The name and contact details of the processor or processors and of each controller on behalf of which the processor is acting, and, where applicable, of the controller's or the processor's representative, and the data protection officer.</paratext>
                        </para>
                      </list.item>
                      <list.item>
                        <para>
                          <paratext>The categories of processing carried out on behalf of each controller.</paratext>
                        </para>
                      </list.item>
                      <list.item>
                        <para>
                          <paratext>Where applicable, transfers of personal data to a third country or an international organisation, including the identification of that third country or international organisation and, in the case of transfers referred to in the second subclause of Article 49(1), the documentation of suitable safeguards.</paratext>
                        </para>
                      </list.item>
                      <list.item>
                        <para>
                          <paratext>Where possible, a description of the technical and organisational security measures referred to in Article 32(1).</paratext>
                        </para>
                      </list.item>
                    </list>
                    <para>
                      <paratext>According to Article 30(5), this requirement applies if the processor has more than 250 employees or, if fewer, the processing it carries out is likely to result in a risk to the rights and freedoms of data subjects, the processing is not occasional, or the processing includes special categories of data as per Article 9(1) or personal data relating to criminal convictions and offences as per Article 10.</paratext>
                    </para>
                    <para>
                      <paratext>
                        For further information see 
                        <link anchor="a000071" href="w-005-6153" style="ACTLinkPLCtoPLC">
                          <ital>Practice note, Obligations on data processors: Records of processing activities</ital>
                        </link>
                        .
                      </paratext>
                    </para>
                  </division>
                </drafting.note>
              </subclause2>
            </subclause1>
            <subclause1 id="a564230">
              <identifier>4.7</identifier>
              <para>
                <paratext>
                  The Customer does not consent to the Supplier appointing any third party processor of personal data under this agreement. 
                  <bold>OR</bold>
                   The Customer consents to the Supplier appointing [THIRD-PARTY PROCESSOR] as a third-party processor of personal data under this agreement. The Supplier confirms that it has entered or (as the case may be) will enter with the third-party processor into a written agreement [substantially on that third party's standard terms of business 
                  <bold>OR</bold>
                   incorporating terms which are substantially similar to those set out in this 
                  <internal.reference refid="a1040983">clause 4</internal.reference>
                  ] and in either case which the Supplier [confirms] OR [undertakes] reflect and will continue to reflect the requirements of the Data Protection Legislation. As between the Customer and the Supplier, the Supplier shall remain fully liable for all acts or omissions of any third-party processor appointed by it pursuant to this 
                  <internal.reference refid="a1040983">clause 4</internal.reference>
                  .
                </paratext>
              </para>
              <drafting.note id="a679343" jurisdiction="">
                <head align="left" preservecase="true">
                  <headtext>Sub-processors</headtext>
                </head>
                <division id="a000026" level="1">
                  <para>
                    <paratext>Article 28(2) stipulates that the controller's consent is required to the appointment of, or changes to, third-party processors (sub-processors).</paratext>
                  </para>
                  <para>
                    <paratext>Consent to a sub-processor by the controller can be general or specific. If consent is given on the basis of a general authorisation, the processor will need to inform the controller of any intended changes – either of the identity of (one or a class of) sub-processor(s) or the terms that apply to the sub-processing - so that the controller can object to any changes. As a controller, therefore, it’s preferable to impose a requirement to consent to each sub-processor rather than a general authorisation for classes of sub-processors. A processor however may wish to include an authorisation for a named list of sub-processors together with the right to amend the list with the controller having the right to terminate if they disagree.</paratext>
                  </para>
                  <para>
                    <paratext>Article 28(4) and 28(3)(d) deals with the relationship between the processor and a sub-processor. The former states in part:</paratext>
                  </para>
                  <display.quote>
                    <para>
                      <paratext>
                        "Where a processor engages another processor for carrying out specific processing activities on behalf of the controller, the 
                        <bold>same</bold>
                         [our emphasis] data protection obligations as set out in the contract or other legal act between the controller and the processor as referred to in clause 3 shall be imposed on that other processor by way of a contract … "
                      </paratext>
                    </para>
                  </display.quote>
                  <para>
                    <paratext>In practice, it may be difficult for a processor to engage a sub-processor on the same, or even substantially similar terms. For example, in a one-to-many arrangement, the service provider will offer standard terms and be unwilling to negotiate these.</paratext>
                  </para>
                  <para>
                    <paratext>Technically, the second set of optional wording should be used, but the first set is likely to be more achievable in practice, that is, where the sub-processor insists on its standard terms of business being used and, in such a case, the processor may wish to further amend the clause to flow-up these standard terms to the controller in relation to the part of the services being provided by the sub-processor.</paratext>
                  </para>
                  <para>
                    <paratext>If opting for the first set of (square-bracketed) optional wording (contained within the second set of alternative wording for this clause), the processor should ensure that the same obligations imposed on it are flowed down to the sub-processor and that the sub-processor provides sufficient guarantees with respect to technical and organisational measures to ensure the processing meets the GDPR’s requirements.</paratext>
                  </para>
                  <para>
                    <paratext>The last sentence of this clause may be addressed elsewhere in the agreement, for example, in the clause dealing with assignment and sub-contracting.</paratext>
                  </para>
                  <para>
                    <paratext>
                      For more information see 
                      <link anchor="a000064" href="w-005-6153" style="ACTLinkPLCtoPLC">
                        <ital>Practice note, Data Processor Obligations Under the GDPR: Restrictions on engaging sub-processors</ital>
                      </link>
                      .
                    </paratext>
                  </para>
                </division>
              </drafting.note>
            </subclause1>
            <subclause1 id="a187981">
              <identifier>4.8</identifier>
              <para>
                <paratext>
                  Either party may, at any time on not less than 30 days' notice, revise this 
                  <internal.reference refid="a1040983">clause 4</internal.reference>
                   by replacing it with any applicable controller to processor standard clauses or similar terms forming party of an applicable certification scheme (which shall apply when replaced by attachment to this agreement).
                </paratext>
              </para>
              <drafting.note id="a330850" jurisdiction="">
                <head align="left" preservecase="true">
                  <headtext>Standard clauses and certification schemes</headtext>
                </head>
                <division id="a000027" level="1">
                  <para>
                    <paratext>Articles 28(6), 28(7) and 28(8) allow for the adoption of standard contractual clauses by the EU Commission or the ICO or as part of a certification scheme or code of conduct to demonstrate compliance with the GDPR. As yet no such clauses or schemes have been approved however this wording allows either party to replace these clauses with standard clauses or terms forming part of a certification scheme or code of conduct.</paratext>
                  </para>
                </division>
              </drafting.note>
            </subclause1>
          </clause>
          <clause id="a135321">
            <identifier>5.</identifier>
            <head align="left" preservecase="true">
              <headtext>Supplier's obligations</headtext>
            </head>
            <drafting.note id="a255632" jurisdiction="">
              <head align="left" preservecase="true">
                <headtext>Supplier's obligations</headtext>
              </head>
              <division id="a000028" level="1">
                <para>
                  <paratext>These are fairly standard supplier obligations. They need to be seen in the context of the more specific duties that arise from the detail of the schedules.</paratext>
                </para>
              </division>
            </drafting.note>
            <subclause1 id="a193416">
              <identifier>5.1</identifier>
              <para>
                <paratext>The Supplier undertakes that the Services will be performed substantially in accordance with the Software Specification and with reasonable skill and care.</paratext>
              </para>
            </subclause1>
            <subclause1 id="a503174">
              <identifier>5.2</identifier>
              <para>
                <paratext>
                  The undertaking at 
                  <internal.reference refid="a193416">clause 5.1</internal.reference>
                   shall not apply to the extent of any non-conformance which is caused by use of the Software contrary to the Supplier's instructions or modification or alteration of the Software by any party other than the Supplier or the Supplier's duly authorised contractors or agents. If the Software does not conform with the foregoing undertaking, Supplier will, at its expense, use all reasonable commercial endeavours to correct any such non-conformance promptly, or provide the Customer with an alternative means of accomplishing the desired performance. Such correction or substitution constitutes the Customer's sole and exclusive remedy for any breach of the undertaking set out in 
                  <internal.reference refid="a193416">clause 5.1</internal.reference>
                  . Notwithstanding the foregoing, Supplier does not warrant [that the Software and Services will be free from Vulnerabilities or] that the Customer’s use of the Software and the Services will be uninterrupted or error-free.
                </paratext>
              </para>
              <drafting.note id="a196376" jurisdiction="">
                <head align="left" preservecase="true">
                  <headtext>No warranty as to software vulnerabilities (optional)</headtext>
                </head>
                <division id="a000029" level="1">
                  <para>
                    <paratext>
                      The supplier may be justified in including the statement in square brackets at 
                      <internal.reference refid="a503174">clause 5.2</internal.reference>
                      , on the basis that it is difficult for any technology provider to guarantee its network and information systems will be free from software vulnerabilities.
                    </paratext>
                  </para>
                  <para>
                    <paratext>
                      However, this statement might serve as a red flag for customers and alert them to an issue that might not otherwise be raised (for example, it may trigger them to request specific cybersecurity warranties from the supplier). As such, the supplier might choose not to include the language at 
                      <internal.reference refid="a503174">clause 5.2</internal.reference>
                      , and rely instead on its general disclaimer of heightened cybersecurity standards at 
                      <internal.reference refid="a445097">clause 12.2(b)</internal.reference>
                      <ital> </ital>
                      (see 
                      <internal.reference refid="a824970">Drafting note, Excluding cybersecurity requirements</internal.reference>
                      ) or choose to remain silent altogether on this point.
                    </paratext>
                  </para>
                </division>
              </drafting.note>
            </subclause1>
            <subclause1 id="a573898">
              <identifier>5.3</identifier>
              <para>
                <paratext>This agreement shall not prevent the Supplier from entering into similar agreements with third parties, or from independently developing, using, selling or licensing materials, products or services which are similar to those provided under this agreement.</paratext>
              </para>
            </subclause1>
          </clause>
          <clause id="a627305">
            <identifier>6.</identifier>
            <head align="left" preservecase="true">
              <headtext>Customer's obligations</headtext>
            </head>
            <drafting.note id="a250450" jurisdiction="">
              <head align="left" preservecase="true">
                <headtext>Customer's obligations</headtext>
              </head>
              <division id="a000030" level="1">
                <para>
                  <paratext>This sets out the customer's main obligations under the agreement. In what is essentially a collaborative arrangement like this, the supplier will regard it as essential for the customer to give basic commitments about co-operation, access and information.</paratext>
                </para>
                <para>
                  <paratext>
                    <internal.reference refid="a791570">Clause 6(b)</internal.reference>
                     and 
                    <internal.reference refid="a443131">clause 6(c)</internal.reference>
                     deal with the customer project team, which is named in 
                    <internal.reference refid="a190376">paragraph 2</internal.reference>
                     of 
                    <internal.reference refid="a444006">Schedule 2</internal.reference>
                    .
                  </paratext>
                </para>
                <para>
                  <paratext>
                    <internal.reference refid="a488447">Clause 6(d)</internal.reference>
                     is an obligation on the customer to comply with applicable laws. This provision is especially valuable where the scope of services might change with legislation (for example, in the areas of tax and accounting).
                  </paratext>
                </para>
                <para>
                  <paratext>
                    <internal.reference refid="a945973">Clause 6(e)</internal.reference>
                     relieves the supplier of any responsibility for delays that are caused by the customer.
                  </paratext>
                </para>
              </division>
            </drafting.note>
            <subclause1 id="a467085">
              <para>
                <paratext>The Customer shall:</paratext>
              </para>
              <subclause2 id="a947744">
                <identifier>(a)</identifier>
                <para>
                  <paratext>provide the Supplier with:</paratext>
                </para>
                <subclause3 id="a240186">
                  <identifier>(i)</identifier>
                  <para>
                    <paratext>all necessary co-operation in relation to this agreement; and</paratext>
                  </para>
                </subclause3>
                <subclause3 id="a97284">
                  <identifier>(ii)</identifier>
                  <para>
                    <paratext>all necessary access to such information as may be required by the Supplier;</paratext>
                  </para>
                </subclause3>
                <para>
                  <paratext>in order to render the Services, including but not limited to Customer Data, security access information and software interfaces to the Customer's other business applications;</paratext>
                </para>
              </subclause2>
              <subclause2 id="a791570">
                <identifier>(b)</identifier>
                <para>
                  <paratext>
                    provide such personnel assistance, including the Customer Account Team and other Customer personnel, as may be reasonably requested by the Supplier from time to time. The Supplier Account Team shall consist of the personnel listed in 
                    <internal.reference refid="a444006">Schedule 2</internal.reference>
                    . The Supplier shall use reasonable endeavours to ensure continuity of its personnel assigned to this agreement;
                  </paratext>
                </para>
              </subclause2>
              <subclause2 id="a443131">
                <identifier>(c)</identifier>
                <para>
                  <paratext>appoint the Customer's Project Manager, who shall have the authority to contractually bind the Customer on all matters relating to this agreement. The Customer shall use reasonable endeavours to ensure continuity of the Customer's Project Manager;</paratext>
                </para>
              </subclause2>
              <subclause2 id="a488447">
                <identifier>(d)</identifier>
                <para>
                  <paratext>without affecting its other obligations under this agreement, comply with all applicable laws and regulations with respect to its activities under this agreement; and</paratext>
                </para>
              </subclause2>
              <subclause2 id="a945973">
                <identifier>(e)</identifier>
                <para>
                  <paratext>carry out all other Customer responsibilities set out in this agreement or in any of the Schedules in a timely and efficient manner. In the event of any delays in the Customer's provision of such assistance as agreed by the parties, the Supplier may adjust any timetable or delivery Schedule set out in this agreement as reasonably necessary.</paratext>
                </para>
              </subclause2>
            </subclause1>
          </clause>
          <clause id="a494767">
            <identifier>7.</identifier>
            <head align="left" preservecase="true">
              <headtext>Charges and payment</headtext>
            </head>
            <drafting.note id="a921919" jurisdiction="">
              <head align="left" preservecase="true">
                <headtext>Charges and payment</headtext>
              </head>
              <division id="a000031" level="1">
                <para>
                  <paratext>There are three kinds of charges for the services under this agreement:</paratext>
                </para>
                <list type="bulleted">
                  <list.item>
                    <para>
                      <paratext>
                        Charges for the configuration services are calculated by reference to 
                        <internal.reference refid="a548228">paragraph 1</internal.reference>
                         of 
                        <internal.reference refid="a426688">Schedule 1</internal.reference>
                         and are effectively on a (time and materials) per day or man-day basis. Travel and subsistence costs are to be reimbursed by the customer (
                        <internal.reference refid="a452041">clause 7.4</internal.reference>
                        ).
                      </paratext>
                    </para>
                  </list.item>
                  <list.item>
                    <para>
                      <paratext>
                        Monthly fees for the licensing and support of the Software (
                        <internal.reference refid="a871259">paragraph 2</internal.reference>
                        <ital>, Schedule 1</ital>
                        ) on an "authorised user" basis (
                        <internal.reference refid="a388008">paragraph 3</internal.reference>
                        <ital>, Schedule 1</ital>
                        ).
                      </paratext>
                    </para>
                  </list.item>
                  <list.item>
                    <para>
                      <paratext>
                        The initial hosting set-up fee and then monthly hosting services fees (
                        <internal.reference refid="a462777">paragraph 4</internal.reference>
                        <ital> and </ital>
                        <internal.reference refid="a174382">paragraph 5</internal.reference>
                        <ital>, Schedule 1</ital>
                        ).
                      </paratext>
                    </para>
                  </list.item>
                </list>
                <para>
                  <paratext>
                    See 
                    <link href="3-107-3800" style="ACTLinkPLCtoPLC">
                      <ital>Standard clause, Interest</ital>
                    </link>
                     and 
                    <link href="7-107-3799" style="ACTLinkPLCtoPLC">
                      <ital>Practice note, Interest clauses</ital>
                    </link>
                    .
                  </paratext>
                </para>
              </division>
            </drafting.note>
            <subclause1 id="a582808">
              <identifier>7.1</identifier>
              <para>
                <paratext>
                  The Customer shall pay the amounts set out in 
                  <internal.reference refid="a426688">Schedule 1</internal.reference>
                   for the Configuration Services.
                </paratext>
              </para>
            </subclause1>
            <subclause1 id="a849841">
              <identifier>7.2</identifier>
              <para>
                <paratext>
                  The Customer shall pay the monthly Software licence and Maintenance and Support fees set out in 
                  <internal.reference refid="a426688">Schedule 1</internal.reference>
                   for use and maintenance and support of the Software.
                </paratext>
              </para>
            </subclause1>
            <subclause1 id="a48742">
              <identifier>7.3</identifier>
              <para>
                <paratext>
                  The Customer shall pay the initial set-up services fee and monthly fees, as set out in 
                  <internal.reference refid="a426688">Schedule 1</internal.reference>
                  , for the Hosting Services. The Hosting set-up fee specified in 
                  <internal.reference refid="a462777">paragraph 4</internal.reference>
                   of 
                  <internal.reference refid="a426688">Schedule 1</internal.reference>
                   shall be paid at the Effective Date.
                </paratext>
              </para>
            </subclause1>
            <subclause1 id="a452041">
              <identifier>7.4</identifier>
              <para>
                <paratext>The Customer shall reimburse the Supplier for all actual, reasonable travel expenses including, but not limited to, airfare, hotel and meals incurred by the Supplier in performance of the Services.</paratext>
              </para>
            </subclause1>
            <subclause1 id="a710984">
              <identifier>7.5</identifier>
              <para>
                <paratext>All amounts and fees stated or referred to in this agreement are exclusive of value added tax, which shall be added to the Supplier's invoice(s) at the appropriate rate.</paratext>
              </para>
            </subclause1>
            <subclause1 id="a465314">
              <identifier>7.6</identifier>
              <para>
                <paratext>The Supplier shall invoice the Customer monthly as of the last day of each month for all Services performed by the Supplier during that month. Each invoice is due and payable 30 days after the invoice date. If the Supplier has not received payment within five days after the due date, and without prejudice to any other rights and remedies of the Supplier:</paratext>
              </para>
              <subclause2 id="a653740">
                <identifier>(a)</identifier>
                <para>
                  <paratext>the Supplier shall be under no obligation to provide any or all of the Services while the invoice(s) concerned remain unpaid; and</paratext>
                </para>
              </subclause2>
              <subclause2 id="a408070">
                <identifier>(b)</identifier>
                <para>
                  <paratext>interest shall accrue on a daily basis on such due amounts at an annual rate equal to [3]% over the then current base lending rate of [THE SUPPLIER'S BANKERS IN THE UK] from time to time (but at 3% a year for any period when that base rate is below 0%), commencing on the due date and continuing until fully paid, whether before or after judgment.</paratext>
                </para>
              </subclause2>
            </subclause1>
          </clause>
          <clause id="a202326">
            <identifier>8.</identifier>
            <head align="left" preservecase="true">
              <headtext>Change control</headtext>
            </head>
            <drafting.note id="a574935" jurisdiction="">
              <head align="left" preservecase="true">
                <headtext>Change control</headtext>
              </head>
              <division id="a000032" level="1">
                <para>
                  <paratext>Nearly every project is likely to change over the life of the agreement. This clause provides a basic framework for regulating change. For example, where the supplier has gone through a competitive tender to win the project, it seeks to provide a mechanism which is reasonable but not unfavourable to the supplier.</paratext>
                </para>
                <para>
                  <paratext>An important practical point for the supplier is that it should be able to charge for its time spent preparing and dealing with change requests in addition to its work on the project (especially where the agreement is not on a pure T&amp;M basis).</paratext>
                </para>
              </division>
            </drafting.note>
            <subclause1 id="a725710">
              <identifier>8.1</identifier>
              <para>
                <paratext>The Customer's Project Manager and the Supplier's Project Manager shall meet at least once every [PERIOD OF TIME] to discuss matters relating to this agreement. If either party wishes to change the scope of the Services (including Customer requests for additional hosting services), it shall submit details of the requested change to the other in writing.</paratext>
              </para>
            </subclause1>
            <subclause1 id="a155555">
              <identifier>8.2</identifier>
              <para>
                <paratext>If either party requests a change to the scope or execution of the Services, the Supplier shall, within a reasonable time, provide a written estimate to the Customer of:</paratext>
              </para>
              <subclause2 id="a131602">
                <identifier>(a)</identifier>
                <para>
                  <paratext>the likely time required to implement the change;</paratext>
                </para>
              </subclause2>
              <subclause2 id="a672304">
                <identifier>(b)</identifier>
                <para>
                  <paratext>any variations to the Fees arising from the change;</paratext>
                </para>
              </subclause2>
              <subclause2 id="a315775">
                <identifier>(c)</identifier>
                <para>
                  <paratext>the likely effect of the change on the Project Plan; and</paratext>
                </para>
              </subclause2>
              <subclause2 id="a650941">
                <identifier>(d)</identifier>
                <para>
                  <paratext>any other impact of the change on the terms of this agreement.</paratext>
                </para>
              </subclause2>
            </subclause1>
            <subclause1 id="a379863">
              <identifier>8.3</identifier>
              <para>
                <paratext>If the Supplier requests a change to the scope of the Services, the Customer shall not unreasonably withhold or delay consent to it.</paratext>
              </para>
            </subclause1>
            <subclause1 id="a458677">
              <identifier>8.4</identifier>
              <para>
                <paratext>If the Customer wishes the Supplier to proceed with the change, the Supplier has no obligation to do so unless and until the parties have agreed in writing the necessary variations to its charges, the Project Plan and any other relevant terms of this agreement to take account of the change.</paratext>
              </para>
            </subclause1>
          </clause>
          <clause id="a956654">
            <identifier>9.</identifier>
            <head align="left" preservecase="true">
              <headtext>Proprietary rights</headtext>
            </head>
            <drafting.note id="a639022" jurisdiction="">
              <head align="left" preservecase="true">
                <headtext>Proprietary rights</headtext>
              </head>
              <division id="a000033" level="1">
                <para>
                  <paratext>This clause confirms the supplier's ownership of all intellectual property rights. In practice, all the customer will usually get in this sort of arrangement is a limited licence to use the software that resides on the customer-side equipment.</paratext>
                </para>
              </division>
            </drafting.note>
            <subclause1 id="a462723">
              <identifier>9.1</identifier>
              <para>
                <paratext>The Customer acknowledges and agrees that the Supplier and/or its licensors own all intellectual property rights in the Software and the Services. Except as expressly stated herein, this agreement does not grant the Customer any rights to, or in, patents, copyrights, database rights, trade secrets, trade names, trade marks (whether registered or unregistered), or any other rights or licences in respect of the Software, Services or any related documentation.</paratext>
              </para>
            </subclause1>
            <subclause1 id="a678940">
              <identifier>9.2</identifier>
              <para>
                <paratext>The Supplier confirms that it has all the rights in relation to the Software that are necessary to grant all the rights it purports to grant under, and in accordance with, the terms of this agreement.</paratext>
              </para>
            </subclause1>
          </clause>
          <clause id="a561446">
            <identifier>10.</identifier>
            <head align="left" preservecase="true">
              <headtext>Confidentiality [and compliance with policies]</headtext>
            </head>
            <drafting.note id="a950235" jurisdiction="">
              <head align="left" preservecase="true">
                <headtext>Confidentiality [and compliance with policies]</headtext>
              </head>
              <division id="a000034" level="1">
                <para>
                  <paratext>This clause sets out minimum confidentiality and intellectual property rights protection provisions. It places a general obligation on each party to respect the confidentiality of information disclosed to it by the other party.</paratext>
                </para>
                <division id="a787602" level="2">
                  <head align="left" preservecase="true">
                    <headtext>Compliance with policies</headtext>
                  </head>
                  <para>
                    <paratext>This clause can be used where the customer or supplier has specific business policies and wants to ensure that the other party complies with them. The policies might reflect a party's legal obligations, for instance, its obligations under instruments such as the Modern Slavery Act 2015, the Bribery Act 2010 or the data protection legislation. Alternatively, a party may have adopted business social responsibility policies voluntarily.</paratext>
                  </para>
                  <para>
                    <paratext>In most goods or services agreements, the obligation is usually on the supplier to comply with the customer's policies. But this may not always be the case: depending on the bargaining strengths of the parties, a supplier may well require the customer to comply with the supplier's policies instead. As this is a pro-supplier agreement, the supplier may want to omit this clause altogether from the first draft provided to the customer.</paratext>
                  </para>
                  <para>
                    <paratext>If the supplier does choose to include this clause, there are two drafting options:</paratext>
                  </para>
                  <list type="bulleted">
                    <list.item>
                      <para>
                        <paratext>The first is a requirement on the customer to comply with the supplier's policies. This is slightly unusual (the usual position is that a supplier agrees to comply with the customer's policies), but a supplier who is concerned about its reputation may well want to ensure that it is only supplying goods or services to customers who are willing to comply with the supplier's policies on issues such as anti-bribery, modern slavery and ethics.</paratext>
                      </para>
                    </list.item>
                    <list.item>
                      <para>
                        <paratext>The second option is a requirement on the supplier to comply with the customer's policies. This is the more usual approach in a goods or services agreement. A supplier may include this option if, for instance, it has already agreed in principle that it is able to comply with the customer's policies, or the parties already have an ongoing relationship where the supplier is comfortable with complying with the customer's policies.</paratext>
                      </para>
                    </list.item>
                  </list>
                  <para>
                    <paratext>Whatever approach is taken, check that the definition of  above is consistent with the approach in this clause.</paratext>
                  </para>
                  <para>
                    <paratext>
                      Note also that if the customer agrees to comply with the supplier's policies, the supplier may want a subsequent right to terminate the agreement if the customer breaches those policies. If this is desired, the supplier could include this additional right to terminate at clause 13. For an example of this, see 
                      <link anchor="a1021955" href="0-350-9991" style="ACTLinkPLCtoPLC">
                        <ital>Standard document, Simple framework services agreement (pro-customer): clause 17.3.</ital>
                      </link>
                       For more information on general compliance clauses, see the integrated drafting notes to 
                      <link href="6-618-9498" style="ACTLinkPLCtoPLC">
                        <ital>Standard clause, Compliance with laws and policies</ital>
                      </link>
                      .
                    </paratext>
                  </para>
                </division>
              </division>
            </drafting.note>
            <subclause1 id="a913929">
              <identifier>10.1</identifier>
              <para>
                <paratext>Each party may be given access to Confidential Information from the other party in order to perform its obligations under this agreement. A party's Confidential Information shall not include information that:</paratext>
              </para>
              <subclause2 id="a856477">
                <identifier>(a)</identifier>
                <para>
                  <paratext>is or becomes publicly known other than through any act or omission of the receiving party; or</paratext>
                </para>
              </subclause2>
              <subclause2 id="a294413">
                <identifier>(b)</identifier>
                <para>
                  <paratext>was in the other party's lawful possession before the disclosure; or</paratext>
                </para>
              </subclause2>
              <subclause2 id="a715029">
                <identifier>(c)</identifier>
                <para>
                  <paratext>is lawfully disclosed to the receiving party by a third party without restriction on disclosure; or</paratext>
                </para>
              </subclause2>
              <subclause2 id="a187599">
                <identifier>(d)</identifier>
                <para>
                  <paratext>is independently developed by the receiving party, which independent development can be shown by written evidence; or</paratext>
                </para>
              </subclause2>
            </subclause1>
            <subclause1 id="a960700">
              <identifier>10.2</identifier>
              <para>
                <paratext>
                  Subject to 
                  <internal.reference refid="a241929">clause 10.4</internal.reference>
                  , each party shall hold the other's Confidential Information in confidence and, unless required by law, not make the other's Confidential Information available to any third party, or use the other's Confidential Information for any purpose other than the implementation of this agreement.
                </paratext>
              </para>
            </subclause1>
            <subclause1 id="a185008">
              <identifier>10.3</identifier>
              <para>
                <paratext>Each party shall take all reasonable steps to ensure that the other's Confidential Information to which it has access is not disclosed or distributed by its employees or agents in violation of the terms of this agreement.</paratext>
              </para>
            </subclause1>
            <subclause1 id="a241929">
              <identifier>10.4</identifier>
              <para>
                <paratext>
                  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internal.reference refid="a241929">clause 10.4</internal.reference>
                  , it takes into account the reasonable requests of the other party in relation to the content of such disclosure.
                </paratext>
              </para>
            </subclause1>
            <subclause1 id="a796435">
              <identifier>10.5</identifier>
              <para>
                <paratext>The Customer acknowledges that the Software, the results of any performance tests of the Software and the Services constitute the Supplier's Confidential Information.</paratext>
              </para>
            </subclause1>
            <subclause1 id="a208962">
              <identifier>10.6</identifier>
              <para>
                <paratext>The Supplier acknowledges that the Customer Data is the Confidential Information of the Customer.</paratext>
              </para>
            </subclause1>
            <subclause1 id="a1017310">
              <identifier>10.7</identifier>
              <para>
                <paratext>No party shall make, or permit any person to make, any public announcement concerning this agreement without the prior written consent of the other parties (such consent not to be unreasonably withheld or delayed), except as required by law, any governmental or regulatory authority (including, without limitation, any relevant securities exchange), any court or other authority of competent jurisdiction.</paratext>
              </para>
            </subclause1>
            <subclause1 id="a971381">
              <identifier>10.8</identifier>
              <para>
                <paratext>
                  The above provisions of this 
                  <internal.reference refid="a561446">clause 10</internal.reference>
                   shall survive termination of this agreement, however arising.
                </paratext>
              </para>
            </subclause1>
            <subclause1 id="a182812">
              <identifier>10.9</identifier>
              <para>
                <paratext>
                  [In performing its obligations under this agreement the [Supplier 
                  <bold>OR</bold>
                   Customer] shall comply with the Mandatory Policies.]
                </paratext>
              </para>
            </subclause1>
          </clause>
          <clause id="a152964">
            <identifier>11.</identifier>
            <head align="left" preservecase="true">
              <headtext>Indemnity</headtext>
            </head>
            <drafting.note id="a672520" jurisdiction="">
              <head align="left" preservecase="true">
                <headtext>Indemnity</headtext>
              </head>
              <division id="a000035" level="1">
                <para>
                  <paratext>
                    In 
                    <internal.reference refid="a608216">clause 11.1</internal.reference>
                    , the customer gives a broad indemnity for claims and losses "arising out of … the Customer's use of the Software or Services".
                  </paratext>
                </para>
                <para>
                  <paratext>
                    <internal.reference refid="a736392">clause 11.2</internal.reference>
                     is a more limited indemnity in the customer's favour in respect of intellectual property infringement claims. For further discussion of intellectual property indemnity provisions, see 
                    <link href="7-107-4789#a735753" style="ACTLinkPLCtoPLC">
                      <ital>Practice note, Main issues in software licensing and maintenance contracts: Intellectual property and indemnities</ital>
                    </link>
                    .
                  </paratext>
                </para>
              </division>
            </drafting.note>
            <subclause1 id="a608216">
              <identifier>11.1</identifier>
              <para>
                <paratext>The Customer shall defend, indemnify and hold harmless the Supplier against claims, actions, proceedings, losses, damages, expenses and costs (including without limitation court costs and reasonable legal fees) arising out of or in connection with the Customer's use of the Software or Services, provided that:</paratext>
              </para>
              <subclause2 id="a508039">
                <identifier>(a)</identifier>
                <para>
                  <paratext>the Customer is given prompt notice of any such claim;</paratext>
                </para>
              </subclause2>
              <subclause2 id="a74150">
                <identifier>(b)</identifier>
                <para>
                  <paratext>the Supplier provides reasonable co-operation to the Customer in the defence and settlement of such claim, at the Customer's expense; and</paratext>
                </para>
              </subclause2>
              <subclause2 id="a110239">
                <identifier>(c)</identifier>
                <para>
                  <paratext>the Customer is given sole authority to defend or settle the claim.</paratext>
                </para>
              </subclause2>
            </subclause1>
            <subclause1 id="a736392">
              <identifier>11.2</identifier>
              <para>
                <paratext>The Supplier shall defend the Customer, its officers, directors and employees against any claim that the use of Software by the Customer in accordance with this Agreement infringes any [United Kingdom] patent effective as of the Effective Date, copyright, database right or right of confidentiality, and shall indemnify the Customer for any amounts awarded against the Customer in final or unappealed judgment or settlement of such claims, provided that:</paratext>
              </para>
              <subclause2 id="a435096">
                <identifier>(a)</identifier>
                <para>
                  <paratext>the Supplier is given prompt notice of any such claim;</paratext>
                </para>
              </subclause2>
              <subclause2 id="a158883">
                <identifier>(b)</identifier>
                <para>
                  <paratext>the Customer provides reasonable co-operation to the Supplier in the defence and settlement of such claim, at the Supplier's expense; and</paratext>
                </para>
              </subclause2>
              <subclause2 id="a152247">
                <identifier>(c)</identifier>
                <para>
                  <paratext>the Supplier is given sole authority to defend or settle the claim.</paratext>
                </para>
              </subclause2>
            </subclause1>
            <subclause1 id="a906575">
              <identifier>11.3</identifier>
              <para>
                <paratext>In the defence or settlement of the claim, the Supplier may obtain for the Customer the right to continue using the Software, replace or modify the Software so that it becomes non-infringing or, if such remedies are not reasonably available, terminate this agreement without liability to the Customer. The Supplier shall have no liability if the alleged infringement is based on:</paratext>
              </para>
              <subclause2 id="a643587">
                <identifier>(a)</identifier>
                <para>
                  <paratext>a modification of the Software by anyone other than the Supplier; or</paratext>
                </para>
              </subclause2>
              <subclause2 id="a166973">
                <identifier>(b)</identifier>
                <para>
                  <paratext>the Customer's use of the Software in a manner contrary to the instructions given to the Customer by the Supplier; or</paratext>
                </para>
              </subclause2>
              <subclause2 id="a596817">
                <identifier>(c)</identifier>
                <para>
                  <paratext>the Customer's use of the Software after notice of the alleged or actual infringement from the Supplier or any appropriate authority.</paratext>
                </para>
              </subclause2>
            </subclause1>
            <subclause1 id="a838442">
              <identifier>11.4</identifier>
              <para>
                <paratext>
                  The foregoing [and 
                  <internal.reference refid="a133428">clause 12.5(b)</internal.reference>
                  ] state[s] the Customer’s sole and exclusive rights and remedies, and the Supplier’s entire obligations and liability, for patent, copyright, database or right of confidentiality infringement.
                </paratext>
              </para>
            </subclause1>
          </clause>
          <clause id="a795669">
            <identifier>12.</identifier>
            <head align="left" preservecase="true">
              <headtext>Limitation of liability</headtext>
            </head>
            <drafting.note id="a907510" jurisdiction="">
              <head align="left" preservecase="true">
                <headtext>Limitation of liability</headtext>
              </head>
              <division id="a000036" level="1">
                <para>
                  <paratext>
                    The IT industry has since the mid-1990s been the crucible in which the UK courts have hammered out the judicial response under the 
                    <link href="7-505-7728" style="ACTLinkPLCtoPLC">
                      <ital>Unfair Contract Terms Act 1977</ital>
                    </link>
                     (UCTA) and related UK contract and statute law on the effectiveness of contractual clauses seeking to limit contract terms and restrict liability.
                  </paratext>
                </para>
                <para>
                  <paratext>
                    The BSkyB v EDS case has underscored the importance of expressly calling out negligent misrepresentation as well as innocent misrepresentation – see 
                    <internal.reference refid="a898437">clause 12.1(c)</internal.reference>
                    , 
                    <internal.reference refid="a481866">clause 12.5(a)</internal.reference>
                     and 
                    <internal.reference refid="a133428">clause 12.5(b)</internal.reference>
                    .
                  </paratext>
                </para>
                <para>
                  <paratext>
                    <internal.reference refid="a795669">clause 12</internal.reference>
                     seeks first to confirm that the customer is responsible for results obtained from the service and that the supplier has no liability in relation to what the customer chooses to do with the services (
                    <internal.reference refid="a193470">clause 12.2(a)</internal.reference>
                    ); and then, to negate all implied terms (
                    <internal.reference refid="a264194">clause 12.2(c)</internal.reference>
                    ), so seeking to cut down the extent and scope of the supplier's obligations at the outset.
                  </paratext>
                </para>
                <para>
                  <paratext>
                    Secondly, 
                    <internal.reference refid="a317601">clause 12.3</internal.reference>
                     makes a virtue of necessity by stating that death or personal injury arising from negligence cannot be excluded (
                    <link href="4-506-5560" style="ACTLinkPLCtoPLC">
                      <ital>section 2(1)</ital>
                    </link>
                    <ital>, UCTA</ital>
                    ), and nor can liability for fraud or fraudulent misrepresentation (
                    <link href="D-008-7730" style="ACTLinkURL">
                      <ital>Thomas Witter v TBP. Industries [1994] Tr L R 145</ital>
                    </link>
                    ). Note that in the High Court case 
                    <link href="D-013-8641" style="ACTLinkURL">
                      <ital>Internet Broadcasting Corporation (t/a NetTV) v MAR LLC (t/a MARHedge) [2009] EWHC 844</ital>
                    </link>
                     it was held that a rebuttable presumption exists that an exclusion clause should not apply to a deliberate personal repudiatory breach of contract. The judge in that case considered that very clear and strong drafting would be required to persuade a court that the parties intended an exclusion clause to cover a deliberate personal repudiatory breach of contract: general wording such as "Neither party shall be liable" was not enough. This controversial decision was subsequently criticised in the strongest terms by Flaux J (
                    <link href="D-000-3742" style="ACTLinkURL">
                      <ital>AstraZeneca UK Ltd v Albemarle International Corporation [2011] EWHC 1574</ital>
                    </link>
                    ), who said that he considered 
                    <ital>NetTV</ital>
                     to be wrong, and that he would decline to follow it. The Court of Appeal has expressly recognised that the law in this area needs to be clarified and has granted leave to appeal in a case which would allow it to resolve this conflict of authority (should the case come to trial): see 
                    <link href="D-011-8528" style="ACTLinkURL">
                      <ital>Shared Network Services Ltd v Nextiraone UK Ltd [2012] EWCA Civ 1171</ital>
                    </link>
                    . We consider that Flaux J was correct to refuse to follow 
                    <ital>NetTV</ital>
                    , and would not rely on the "deliberate personal repudiatory breach" presumption.
                  </paratext>
                </para>
                <para>
                  <paratext>
                    Thirdly, 
                    <internal.reference refid="a930481">clause 12.4</internal.reference>
                     supplements this by providing that the service level arrangements (SLAs) set out the customer's full rights for non-performance or non-availability of services.
                  </paratext>
                </para>
                <para>
                  <paratext>
                    Fourthly, 
                    <internal.reference refid="a133428">clause 12.5(b)</internal.reference>
                     seeks to limit the supplier's aggregate liability under the contract to a pre-set sum, either by reference to the contract price or a fixed amount. As a rule of thumb, if this is a contract to which 
                    <link href="7-505-7728" style="ACTLinkPLCtoPLC">
                      <ital>UCTA</ital>
                    </link>
                     potentially applies (that is, if it is, or could be considered to be, effectively on the supplier's standard terms) then there is a risk that if the liability cap is significantly below the contract price, it could be struck down by the courts as unreasonable. In this situation, damages would be recoverable without limitation, on the basis of the ordinary contract law rules of remoteness. Depending on which formulation is chosen, these rules say that recoverable loss is either:
                  </paratext>
                </para>
                <list type="bulleted">
                  <list.item>
                    <para>
                      <paratext>
                        Loss which arises naturally from the breach or which may reasonably be supposed to have been in the contemplation of the parties when they made the contract as the probable result of the breach (the classic formulation in 
                        <link href="D-000-1778" style="ACTLinkURL">
                          <ital>Hadley v Baxendale (1854) 9 Exch 341</ital>
                        </link>
                        ).
                      </paratext>
                    </para>
                  </list.item>
                  <list.item>
                    <para>
                      <paratext>
                        All loss which at the time the contract was made was reasonably foreseeable as liable to result from the breach (
                        <link href="D-016-1528" style="ACTLinkURL">
                          <ital>Victoria Laundry (Windsor) v Newman Industries [1949] 2 KB 528</ital>
                        </link>
                        ).
                      </paratext>
                    </para>
                  </list.item>
                </list>
                <para>
                  <paratext>The customer may also want to state that the supplier's liability under clause 4 in relation to data protection is not subject to any cap.</paratext>
                </para>
                <para>
                  <paratext>Consider the potential impact of recovery of any damages from any third party with whom one of the contracting parties is jointly liable, including any sub-processor or co-controller.</paratext>
                </para>
                <para>
                  <paratext>
                    Also consider whether cyber-risk insurance is appropriate. See 
                    <link anchor="a983107" href="6-615-3705" style="ACTLinkPLCtoPLC">
                      <ital>Practice notes, Cybercrime risks for business: Insurance against cyber risk</ital>
                    </link>
                     and 
                    <link href="3-203-9754" style="ACTLinkPLCtoPLC">
                      <ital>Insurance contract law: general principles</ital>
                    </link>
                    .
                  </paratext>
                </para>
                <para>
                  <paratext>
                    Finally, 
                    <internal.reference refid="a481866">clause 12.5(a)</internal.reference>
                     in any event seeks to exclude all loss that is special, indirect or consequential. The distinction between "direct" and "indirect" loss is not clear cut, and there is no easy formulation to determine on which side of the line a particular category or type of loss falls in any specific case. A particular difficulty arises when deciding whether loss of profits is direct or indirect. Recent case law has tended to hold that loss of profits can be a direct loss. In a limitation of liability clause such as this, loss of profits should therefore always be specifically excluded, and described in a way that does not link it with indirect loss. Otherwise, direct loss of profit is unlikely to be excluded, since exclusion clauses are interpreted by the courts 
                    <ital>contra proferentem</ital>
                    : that is, against the person seeking to rely on them; in this case, the supplier.
                  </paratext>
                </para>
                <para>
                  <paratext>
                    Clear words must be used if an exclusion or restriction of liability for negligence is to be effective, since the courts regard it as "... inherently improbable that one party to the contract should intend to absolve the other party from the consequences of the latter's own negligence" (
                    <link href="D-016-0705" style="ACTLinkURL">
                      <ital>Gillespie Bros &amp; Co Ltd v Roy Bowles (Transport) Ltd [1973] 1 All ER 193</ital>
                    </link>
                    , confirmed by 
                    <link href="D-016-1230" style="ACTLinkURL">
                      <ital>Smith v South Wales Switchgear [1978] 1 WLR 165</ital>
                    </link>
                    ). This common law rule applies even when the 
                    <link href="7-505-7728" style="ACTLinkPLCtoPLC">
                      <ital>UCTA</ital>
                    </link>
                     rules have been satisfied.
                  </paratext>
                </para>
                <para>
                  <paratext>
                    Where a clause seeks to limit liability for negligence, general exclusionary wording should cover liability for negligence, if it is clear and unambiguous (
                    <link href="D-000-5817" style="ACTLinkURL">
                      <ital>Ailsa Craig v Malvern Fishing [1983] 1 WLR 864</ital>
                    </link>
                    ). If however the clause seeks to exclude liability for negligence, it should mention negligence expressly. There is a very real risk that general wording, such as "X shall have no liability for any loss", or even "any liability whatsoever" may be held to be limited by its context, and not to extend to negligence.
                  </paratext>
                </para>
                <para>
                  <paratext>
                    There is no rule of law that an exclusion or restriction of liability for deliberate breaches cannot be effective; whether the clause covers such breaches is a matter of construction. However, clear words must be used (
                    <link href="D-000-5794" style="ACTLinkURL">
                      <ital>Photo Production Ltd v Securicor Transport Ltd [1980] AC 827</ital>
                    </link>
                    ). There is no clear authority on what "clear words" means in practice, but the threshold seems to be lower than for negligence: general exclusions such as "Under no circumstances shall the company be responsible for any injurious act or default by any employee…" and "the Company's liability howsoever arising […] shall not exceed" have been held effective in respect of both exclusions and limitations of liability for deliberate breaches (
                    <link href="D-006-8385" style="ACTLinkURL">
                      <ital>Photo Production v Securicor; Frans Maas (UK) Ltd v Samsung Electronics (UK) Ltd [2004] EWHC 1502</ital>
                    </link>
                     ).
                  </paratext>
                </para>
                <para>
                  <paratext>
                    Although it has been suggested that general exclusion wording does not cover liability for deliberate personal repudiatory breaches (
                    <ital>NetTV</ital>
                    ), it now seems unlikely that this is good law (see above). As a result, we suggest parties should assume that an exclusion clause will prima facie apply to a deliberate breach of contract. A party who wants to ensure that its counterparty's liability is not limited if it commits a deliberate breach of contract should amend the contract expressly.
                  </paratext>
                </para>
                <para>
                  <paratext>
                    The supplier should watch out for any attempt by the customer to exclude compliance with any of the supplier's cybersecurity obligations (including the NIS Regulations) from the cap. Conversely, the supplier may want to resist the customer capping its own liability for breaching any of its cybersecurity obligations (including to comply with the NIS Regulations). A fine under the NIS Regulations could be as much as £17 million (
                    <ital>Regulation 18(6)</ital>
                    ), although the parties could assess, in the light of the type of services being provided, whether a fine is likely to be that high if there is a breach. For more on penalties under the NIS Regulations, see 
                    <link anchor="a629286" href="w-013-8329" style="ACTLinkPLCtoPLC">
                      <ital>Practice note, Cybersecurity Directive: UK implementation: Penalties</ital>
                    </link>
                    <ital>.</ital>
                  </paratext>
                </para>
              </division>
            </drafting.note>
            <subclause1 id="a926436">
              <identifier>12.1</identifier>
              <para>
                <paratext>
                  This 
                  <internal.reference refid="a795669">clause 12</internal.reference>
                   sets out the entire financial liability of the Supplier (including any liability for the acts or omissions of its employees, agents and sub-contractors) to the Customer:
                </paratext>
              </para>
              <subclause2 id="a65294">
                <identifier>(a)</identifier>
                <para>
                  <paratext>arising under or in connection with this agreement;</paratext>
                </para>
              </subclause2>
              <subclause2 id="a648722">
                <identifier>(b)</identifier>
                <para>
                  <paratext>in respect of any use made by the Customer of the Services, the Software, the Deliverables or any part of them; and</paratext>
                </para>
              </subclause2>
              <subclause2 id="a898437">
                <identifier>(c)</identifier>
                <para>
                  <paratext>in respect of any representation, misrepresentation (whether innocent or negligent), statement or tortious act or omission (including negligence) arising under or in connection with this agreement.</paratext>
                </para>
              </subclause2>
            </subclause1>
            <subclause1 id="a883711">
              <identifier>12.2</identifier>
              <para>
                <paratext>Except as expressly and specifically provided in this agreement:</paratext>
              </para>
              <subclause2 id="a193470">
                <identifier>(a)</identifier>
                <para>
                  <paratext>the Customer assumes sole responsibility for results obtained from the use of the Software and the Services by the Customer, and for conclusions drawn from such use. The Supplier shall have no liability for any damage caused by errors or omissions in any information, instructions or scripts provided to the Supplier by the Customer in connection with the Services, or any actions taken by the Supplier at the Customer's direction;</paratext>
                </para>
              </subclause2>
              <subclause2 condition="optional" id="a445097">
                <identifier>(b)</identifier>
                <para>
                  <paratext>the Supplier makes no warranty or representation that the Services or the Software will comply with any Heightened Cybersecurity Requirements and the Customer assumes sole responsibility for compliance with the same; and</paratext>
                </para>
                <drafting.note id="a824970" jurisdiction="">
                  <head align="left" preservecase="true">
                    <headtext>Excluding cybersecurity requirements</headtext>
                  </head>
                  <division id="a000037" level="1">
                    <para>
                      <paratext>
                        The supplier might consider stating explicitly here that it cannot guarantee that its Services or Software will meet any heightened cybersecurity requirements that the customer may be subject to (whether under the NIS Regulations or otherwise, see 
                        <internal.reference refid="a712292">Drafting note, Network and Information Systems Regulations 2018</internal.reference>
                        ).
                      </paratext>
                    </para>
                    <para>
                      <paratext>The supplier may be justified in doing so, as if the customer is classified as an OEM or RDSP under the NIS Regulations, it may be subject to stricter cybersecurity standards than would otherwise be applicable, and the supplier's Software and Services may not have been designed with such requirements in mind. In such circumstances, the supplier may require the customer to review the Software Specification to reach its own conclusions as to whether the Software and Services are sufficient to meet any heightened cybersecurity standards that it might be subject to.</paratext>
                    </para>
                    <para>
                      <paratext>However, as the inclusion of such caveats may only serve to flag a potential issue to the customer, the supplier may prefer to stay silence on this point and rely on an assumption that no such standards would be implied in any event. This approach carries more risk where the customer imposes a general obligation on the supplier to comply "with all applicable laws" as the supplier will want to avoid any arguments as to which laws were applicable in the circumstances.</paratext>
                    </para>
                    <para>
                      <paratext>
                        The customer may only accept 
                        <internal.reference refid="a445097">clause 12.2(b)</internal.reference>
                         where the definition of Heightened Cybersecurity Requirements is limited to those requirements that would not otherwise apply to the supplier anyway, see 
                        <internal.reference refid="a275729">Drafting note, Heightened Cybersecurity Requirements (optional)</internal.reference>
                        .
                      </paratext>
                    </para>
                  </division>
                </drafting.note>
              </subclause2>
              <subclause2 id="a264194">
                <identifier>(c)</identifier>
                <para>
                  <paratext>all warranties, representations, conditions and all other terms of any kind whatsoever implied by statute or common law are, to the fullest extent permitted by applicable law, excluded from this agreement.</paratext>
                </para>
              </subclause2>
            </subclause1>
            <subclause1 id="a317601">
              <identifier>12.3</identifier>
              <para>
                <paratext>Nothing in this agreement excludes the liability of the Supplier:</paratext>
              </para>
              <subclause2 id="a157381">
                <identifier>(a)</identifier>
                <para>
                  <paratext>for death or personal injury caused by the Supplier's negligence; or</paratext>
                </para>
              </subclause2>
              <subclause2 id="a638041">
                <identifier>(b)</identifier>
                <para>
                  <paratext>for fraud or fraudulent misrepresentation.</paratext>
                </para>
              </subclause2>
            </subclause1>
            <subclause1 id="a930481">
              <identifier>12.4</identifier>
              <para>
                <paratext>The Service Level Arrangements state the Customer's full and exclusive right and remedy, and the Supplier's only obligation and liability in respect of, the performance and/or availability of the Service, or their non-performance and non-availability.</paratext>
              </para>
            </subclause1>
            <subclause1 id="a787579">
              <identifier>12.5</identifier>
              <para>
                <paratext>
                  Subject to 
                  <internal.reference refid="a317601">clause 12.3</internal.reference>
                   and 
                  <internal.reference refid="a930481">clause 12.4</internal.reference>
                  :
                </paratext>
              </para>
              <subclause2 id="a481866">
                <identifier>(a)</identifier>
                <para>
                  <paratext>the Supplier shall not be liable whether in tort (including for [negligence or] breach of statutory duty), contract, misrepresentation (whether innocent or negligent), restitution or otherwise for any loss of profits, loss of business, depletion of goodwill and/or similar losses or loss or corruption of data or information, or pure economic loss, or for any special, indirect or consequential loss costs, damages, charges or expenses however arising under this agreement; and</paratext>
                </para>
              </subclause2>
              <subclause2 id="a133428">
                <identifier>(b)</identifier>
                <para>
                  <paratext>
                    the Supplier's total aggregate liability in contract [(including in respect of the indemnity at 
                    <internal.reference refid="a736392">clause 11.2</internal.reference>
                    )], tort (including negligence or breach of statutory duty), misrepresentation (whether innocent or negligent), restitution or otherwise, arising in connection with the performance or contemplated performance of this agreement shall be limited to [£[AMOUNT] 
                    <bold>OR</bold>
                     the price paid for the Services during the [12] months preceding the date on which the claim arose].
                  </paratext>
                </para>
              </subclause2>
            </subclause1>
          </clause>
          <clause id="a178744">
            <identifier>13.</identifier>
            <head align="left" preservecase="true">
              <headtext>Term and termination</headtext>
            </head>
            <drafting.note id="a1022413" jurisdiction="">
              <head align="left" preservecase="true">
                <headtext>Term and termination</headtext>
              </head>
              <division id="a000038" level="1">
                <para>
                  <paratext>
                    <internal.reference refid="a573953">clause 13.1</internal.reference>
                     provides for the agreement to last for an initial term, and after that from year to year, to be subject to termination on at least 90 days' notice. The supplier and customer alike should consider whether 90 days is a sufficient period of time. Each party has the right to terminate the contract in the event of the other's insolvency or default (
                    <internal.reference refid="a743645">clause 13.2</internal.reference>
                    ). For an alternative termination clause, see 
                    <link href="3-107-4673" style="ACTLinkPLCtoPLC">
                      <ital>Standard clause, Termination</ital>
                    </link>
                    . 
                    <internal.reference refid="a517955">clause 13.3</internal.reference>
                     sets out fairly standard provisions for the consequences of termination. See also 
                    <link href="w-012-5111" style="ACTLinkPLCtoPLC">
                      <ital>Standard clause, Consequences of termination or expiry</ital>
                    </link>
                    .
                  </paratext>
                </para>
              </division>
            </drafting.note>
            <subclause1 id="a573953">
              <identifier>13.1</identifier>
              <para>
                <paratext>
                  This agreement shall commence on the Effective Date and shall continue for the period of [NUMBER] years, unless otherwise terminated as provided in this 
                  <internal.reference refid="a178744">clause 13</internal.reference>
                  . After [NUMBER AS ABOVE] years, this agreement shall automatically renew for yearly periods, unless either party notifies the other, in writing, at least 90 days before the end of the then current term.
                </paratext>
              </para>
            </subclause1>
            <subclause1 id="a743645">
              <identifier>13.2</identifier>
              <para>
                <paratext>Without affecting any other right or remedy available to it, either party may terminate this agreement with immediate effect by giving written notice to the other party if:</paratext>
              </para>
              <subclause2 condition="optional" id="a149482">
                <identifier>(a)</identifier>
                <para>
                  <paratext>the other party fails to pay any amount due under this agreement on the due date for payment and remains in default not less than [NUMBER] days after being notified in writing to make such payment;</paratext>
                </para>
              </subclause2>
              <subclause2 id="a544691">
                <identifier>(b)</identifier>
                <para>
                  <paratext>the other party commits a material breach of any [other] term of this agreement which breach is irremediable or (if such breach is remediable) fails to remedy that breach within a period of [NUMBER] days after being notified in writing to do so;</paratext>
                </para>
              </subclause2>
              <subclause2 condition="optional" id="a169183">
                <identifier>(c)</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(d)</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(e)</identifier>
                <para>
                  <paratext>the other party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that other party with one or more other companies or the solvent reconstruction of that other party;</paratext>
                </para>
              </subclause2>
              <subclause2 id="a893796">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an administrator is appointed, over the other party (being a company);</paratext>
                </para>
              </subclause2>
              <subclause2 id="a771515">
                <identifier>(h)</identifier>
                <para>
                  <paratext>the holder of a qualifying floating charge over the assets of that other party (being a company) has become entitled to appoint or has appointed an administrative receiver;</paratext>
                </para>
              </subclause2>
              <subclause2 id="a104408">
                <identifier>(i)</identifier>
                <para>
                  <paratext>a person becomes entitled to appoint a receiver over the assets of the other party or a receiver is appointed over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13.2(d)</internal.reference>
                     to 
                    <internal.reference refid="a494390">clause 13.2(j)</internal.reference>
                     (inclusive);
                  </paratext>
                </para>
              </subclause2>
              <subclause2 id="a128688">
                <identifier>(l)</identifier>
                <para>
                  <paratext>the other party suspends or ceases, or threatens to suspend or cease, carrying on all or a substantial part of its business; or</paratext>
                </para>
              </subclause2>
              <subclause2 condition="optional" id="a111743">
                <identifier>(m)</identifier>
                <para>
                  <paratext>there is a change of control of the other party (within the meaning of section 1124 of the Corporation Tax Act 2010).</paratext>
                </para>
              </subclause2>
            </subclause1>
            <subclause1 id="a517955">
              <identifier>13.3</identifier>
              <para>
                <paratext>On termination of this agreement for any reason:</paratext>
              </para>
              <subclause2 id="a759580">
                <identifier>(a)</identifier>
                <para>
                  <paratext>all licences granted under this agreement shall immediately terminate;</paratext>
                </para>
              </subclause2>
              <subclause2 id="a300284">
                <identifier>(b)</identifier>
                <para>
                  <paratext>each party shall return and make no further use of any equipment, property, materials and other items (and all copies of them) belonging to the other party;</paratext>
                </para>
              </subclause2>
              <subclause2 id="a678175">
                <identifier>(c)</identifier>
                <para>
                  <paratext>
                    the Supplier may destroy or otherwise dispose of any of the Customer Data in its possession unless the Supplier receives, no later than ten days after the effective date of the termination of this agreement, a written request, in accordance with 
                    <internal.reference refid="a325985">clause 4.6(f)</internal.reference>
                    , for the delivery to the Customer of the then most recent back-up of the Customer Data. The Supplier shall use reasonable commercial endeavours to deliver the back-up to the Customer within 30 days of its receipt of such a written request, provided that the Customer has, at that time, paid all fees and charges outstanding at and resulting from termination (whether or not due at the date of termination). The Customer shall pay all reasonable expenses incurred by the Supplier in returning or disposing of Customer Data; and
                  </paratext>
                </para>
              </subclause2>
              <subclause2 id="a847334">
                <identifier>(d)</identifier>
                <para>
                  <paratext>any rights, remedies, obligations or liabilities of the parties that have accrued up to the date of termination, including the right to claim damages in respect of any breach of the agreement which existed at or before the date of termination shall not be affected or prejudiced.</paratext>
                </para>
              </subclause2>
            </subclause1>
          </clause>
          <clause id="a673259">
            <identifier>14.</identifier>
            <head align="left" preservecase="true">
              <headtext>Export</headtext>
            </head>
            <drafting.note id="a724868" jurisdiction="">
              <head align="left" preservecase="true">
                <headtext>Export</headtext>
              </head>
              <division id="a000039" level="1">
                <para>
                  <paratext>
                    Technology export control laws are becoming increasingly pervasive and stringent around the world. In the UK, for example, there is the 
                    <link href="5-510-1893" style="ACTLinkPLCtoPLC">
                      <ital>Export Control Act 2002 </ital>
                    </link>
                     (and various orders made under it) and similar laws in the US include the Export Administration Regulations and the International Traffic in Arm Regulations. Under US law a restricted asset may be deemed to be exported in a variety of circumstances, such as where services are [performed by a non-US national outside of the US and this involves remote access to restricted assets in the US. For example, a software engineer in South East Asia might access a computer in the US for the purposes of performing maintenance on a restricted piece of software.
                  </paratext>
                </para>
                <para>
                  <paratext>Consider including a mutual indemnity, if there is a particular concern in this area.</paratext>
                </para>
              </division>
            </drafting.note>
            <subclause1 id="a166117">
              <identifier>14.1</identifier>
              <para>
                <paratext>Neither party shall export, directly or indirectly, any technical data acquired from the other party under this agreement (or any products, including software, incorporating any such data) in breach of any applicable laws or regulations (Export Control Laws), including United States export laws and regulations, to any country for which the government or any agency thereof at the time of export requires an export licence or other governmental approval without first obtaining such licence or approval.</paratext>
              </para>
            </subclause1>
            <subclause1 id="a780646">
              <identifier>14.2</identifier>
              <para>
                <paratext>Each party undertakes:</paratext>
              </para>
              <subclause2 id="a791198">
                <identifier>(a)</identifier>
                <para>
                  <paratext>contractually to oblige any third party to whom it discloses or transfers any such data or products to make an undertaking to it in similar terms to the one set out in clause 14.1; and</paratext>
                </para>
              </subclause2>
              <subclause2 id="a846415">
                <identifier>(b)</identifier>
                <para>
                  <paratext>if requested, to provide the other party with any reasonable assistance, at the reasonable cost of the other party, to enable it to perform any activity required by any competent government or agency in any relevant jurisdiction for the purpose of compliance with any Export Control Laws.</paratext>
                </para>
              </subclause2>
            </subclause1>
          </clause>
          <clause id="a742263">
            <identifier>15.</identifier>
            <head align="left" preservecase="true">
              <headtext>Force majeure</headtext>
            </head>
            <drafting.note id="a899288" jurisdiction="">
              <head align="left" preservecase="true">
                <headtext>Force majeure</headtext>
              </head>
              <division id="a000040" level="1">
                <para>
                  <paratext>A force majeure clause usually excludes liability for breach of contract where delay or failure to perform is as a result of an event outside the control of the party who is in default. The phrase derives from the codified systems of law on the continent. Those events which are to be considered as being "beyond reasonable control" must be drafted so that they are beyond dispute. This may often involve the listing of various examples, such as acts of God, strikes and defaults of suppliers, with a sweep-up clause which is drafted so as to be construed widely and not be limited by other items which have been listed.</paratext>
                </para>
                <para>
                  <paratext>
                    In a business-to-business contract, a force majeure provision is likely to be subject to the reasonableness test under 
                    <link href="5-505-8743" style="ACTLinkPLCtoPLC">
                      <ital>section 3</ital>
                    </link>
                     of UCTA, but may well be held reasonable if it is limited to events which are genuinely outside the control of the party relying on them.
                  </paratext>
                </para>
                <para>
                  <paratext>
                    See 
                    <link href="6-107-3808" style="ACTLinkPLCtoPLC">
                      <ital>Standard clause, Force majeure</ital>
                    </link>
                    .
                  </paratext>
                </para>
              </division>
            </drafting.note>
            <subclause1 id="a148974">
              <para>
                <paratext>Neither party shall be in breach of this agreement nor liable for delay in performing, or failure to perform, any of its obligations under this agreement if such delay or failure results from events, circumstances or causes beyond its reasonable control, including, without limitation, strikes, lock-outs or other industrial disputes (whether involving the workforce of the Supplier or any other party), failure of a utility service or transport or telecommunications network or the internet, act of God, war, riot, civil commotion, malicious damage, compliance with any law or governmental order, rule, regulation or direction, accident, breakdown of plant or machinery, fire, flood, storm or default of suppliers or sub-contractors. In such circumstances the affected party shall be entitled to a reasonable extension of the time for performing such obligations, provided that if the period of delay or non-performance continues for [six] months, the party not affected may terminate this agreement by giving [30 days'] written notice to the other party.</paratext>
              </para>
            </subclause1>
          </clause>
          <clause id="a646951">
            <identifier>16.</identifier>
            <head align="left" preservecase="true">
              <headtext>Waiver</headtext>
            </head>
            <drafting.note id="a937968" jurisdiction="">
              <head align="left" preservecase="true">
                <headtext>Waiver</headtext>
              </head>
              <division id="a000041" level="1">
                <para>
                  <paratext>
                    The supplier may fail to enforce its rights under standard terms (whether as a result of oversight or because of the commercial realities of the situation). 
                    <internal.reference refid="a646951">clause 16</internal.reference>
                     provides that a waiver of a breach of the terms on one occasion will not affect the rights of that party if there is a further such breach or if the customer subsequently requires compliance with the relevant terms.
                  </paratext>
                </para>
                <para>
                  <paratext>
                    See 
                    <link href="0-107-3806" style="ACTLinkPLCtoPLC">
                      <ital>Standard clause, Waiver</ital>
                    </link>
                    .
                  </paratext>
                </para>
              </division>
            </drafting.note>
            <subclause1 id="a153019">
              <identifier>16.1</identifier>
              <para>
                <paratext>A waiver of any right under this agreement is only effective if it is in writing and it applies only to the party to whom the waiver is addressed and to the circumstances for which it is given.</paratext>
              </para>
            </subclause1>
            <subclause1 id="a369237">
              <identifier>16.2</identifier>
              <para>
                <paratext>Unless specifically provided otherwise, rights arising under this agreement are cumulative and do not exclude rights provided by law.</paratext>
              </para>
            </subclause1>
          </clause>
          <clause id="a534359">
            <identifier>17.</identifier>
            <head align="left" preservecase="true">
              <headtext>Rights and remedies</headtext>
            </head>
            <para>
              <paratext>Except as expressly provided in this agreement, the rights and remedies provided under this agreement are in addition to, and not exclusive of, any rights or remedies provided by law.</paratext>
            </para>
          </clause>
          <clause id="a251742">
            <identifier>18.</identifier>
            <head align="left" preservecase="true">
              <headtext>Severance</headtext>
            </head>
            <subclause1 id="a604226">
              <identifier>18.1</identifier>
              <para>
                <paratext>If any provision or part-provision of this agreement is or becomes invalid, illegal or unenforceable, it shall be deemed deleted, but that shall not affect the validity and enforceability of the rest of this agreement.</paratext>
              </para>
            </subclause1>
            <subclause1 id="a281195">
              <identifier>18.2</identifier>
              <para>
                <paratext>If any provision or part-provision of this agreement is deemed deleted, the parties shall negotiate in good faith to agree a replacement provision that, to the greatest extent possible, achieves the intended commercial result of the original provision.</paratext>
              </para>
            </subclause1>
          </clause>
          <clause id="a926921">
            <identifier>19.</identifier>
            <head align="left" preservecase="true">
              <headtext>Entire agreement</headtext>
            </head>
            <drafting.note id="a958194" jurisdiction="">
              <head align="left" preservecase="true">
                <headtext>Entire agreement</headtext>
              </head>
              <division id="a000042" level="1">
                <para>
                  <paratext>It is important for the supplier to exclude all pre-contractual statements from the agreement unless expressly agreed otherwise. This is because, as a practical matter, it is highly likely that during the sales process the supplier's personnel (particularly its salespeople, who are likely to be remunerated in part on the basis of sales targets) will have attended meetings and passed over sales documentation that will contain upbeat and positive statements about what the supplier can do.</paratext>
                </para>
                <para>
                  <paratext>
                    The supplier should, as a business matter, ensure that it has internal policies and procedures in place to avoid "over-selling", but this clause is still particularly important. In a number of the liability cases in the IT sector (see for example 
                    <ital>South West Water v International Computers Ltd QBD, Technology and Construction Court, 1997 ORB 232</ital>
                    ) a degree of over-selling by overly zealous sales people influenced the court to favour the customer's case over that of the supplier.
                  </paratext>
                </para>
                <para>
                  <paratext>The law around the overlap between representations, and actions for misrepresentation (on the one hand) and contract, and actions for breach of contract (on the other) is becoming more complex. This is particularly the case in terms of reliance on pre-contractual documentation and other statements. These complexities are compounded by the need to expressly articulate negligent as well as innocent misrepresentations, and the need to consider entire agreement/pre-contractual reliance clauses and limitation of liability clauses together. This clause is therefore significantly more important than the normal "boilerplate" clause and should be considered carefully.</paratext>
                </para>
                <para>
                  <paratext>
                    See 
                    <link href="2-107-3834" style="ACTLinkPLCtoPLC">
                      <ital>Standard clause, Entire agreement</ital>
                    </link>
                    .
                  </paratext>
                </para>
              </division>
            </drafting.note>
            <subclause1 id="a809434">
              <identifier>19.1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589171">
              <identifier>19.2</identifier>
              <para>
                <paratext>Each party acknowledges that in entering into this agreement it does not rely on[, and shall have no remedies in respect of,] any statement, representation, assurance or warranty (whether made innocently or negligently) that is not set out in this agreement.</paratext>
              </para>
            </subclause1>
            <subclause1 id="a52557">
              <identifier>19.3</identifier>
              <para>
                <paratext>Each party agrees that it shall have no claim for innocent or negligent misrepresentation [or negligent misstatement] based on any statement in this agreement.</paratext>
              </para>
            </subclause1>
            <subclause1 id="a866928">
              <identifier>19.4</identifier>
              <para>
                <paratext>Nothing in this clause shall limit or exclude any liability for fraud.</paratext>
              </para>
            </subclause1>
          </clause>
          <clause id="a725765">
            <identifier>20.</identifier>
            <head align="left" preservecase="true">
              <headtext>Assignment</headtext>
            </head>
            <drafting.note id="a655072" jurisdiction="">
              <head align="left" preservecase="true">
                <headtext>Assignment</headtext>
              </head>
              <division id="a000043" level="1">
                <para>
                  <paratext>The customer is not entitled to assign the contract without the supplier's consent, but the supplier may do so without the customer's consent.</paratext>
                </para>
                <para>
                  <paratext>
                    See 
                    <link href="5-107-3823" style="ACTLinkPLCtoPLC">
                      <ital>Standard clause, Assignment and other dealings</ital>
                    </link>
                    .
                  </paratext>
                </para>
              </division>
            </drafting.note>
            <subclause1 id="a650996">
              <identifier>20.1</identifier>
              <para>
                <paratext>The Customer shall not, without the prior written consent of the Supplier, assign, transfer, charge, sub-contract, delegate, declare a trust over or deal in any other manner with all or any of its rights or obligations under this agreement.</paratext>
              </para>
            </subclause1>
            <subclause1 id="a875304">
              <identifier>20.2</identifier>
              <para>
                <paratext>The Supplier may at any time assign, transfer, charge, sub-contract, delegate, declare a trust over or deal in any other manner with all or any of its rights or obligations under this agreement.</paratext>
              </para>
            </subclause1>
          </clause>
          <clause id="a202381">
            <identifier>21.</identifier>
            <head align="left" preservecase="true">
              <headtext>No partnership or agency</headtext>
            </head>
            <subclause1 id="a486731">
              <para>
                <paratext>Nothing in this agreement is intended to, or shall be deemed to, establish any partnership or joint venture between any of the parties, constitute any party the agent of another party, nor authorise any party to make or enter into any commitments for or on behalf of any other party. Each party confirms it is acting on its own behalf and not for the benefit of any other person.</paratext>
              </para>
            </subclause1>
          </clause>
          <clause id="a627071">
            <identifier>22.</identifier>
            <head align="left" preservecase="true">
              <headtext>Variation</headtext>
            </head>
            <subclause1 id="a1022280">
              <para>
                <paratext>No variation of this agreement shall be effective unless it is in writing and signed by the parties (or their authorised representatives).</paratext>
              </para>
            </subclause1>
          </clause>
          <clause id="a633679">
            <identifier>23.</identifier>
            <head align="left" preservecase="true">
              <headtext>Third party rights</headtext>
            </head>
            <drafting.note id="a864653" jurisdiction="">
              <head align="left" preservecase="true">
                <headtext>Third party rights</headtext>
              </head>
              <division id="a000044" level="1">
                <para>
                  <paratext>
                    Standard terms should include a provision to deal with the 
                    <link href="9-505-5610" style="ACTLinkPLCtoPLC">
                      <ital>Contracts (Rights of Third Parties) Act 1999</ital>
                    </link>
                    , either:
                  </paratext>
                </para>
                <list type="bulleted">
                  <list.item>
                    <para>
                      <paratext>Excluding the contract from the application of the Act.</paratext>
                    </para>
                  </list.item>
                  <list.item>
                    <para>
                      <paratext>Granting limited rights to identifiable third parties to enforce certain specified terms.</paratext>
                    </para>
                  </list.item>
                </list>
                <para>
                  <paratext>Any rights that are granted should be made subject to appropriate conditions that modify the statutory provisions of the Act: for example, dispensing with the need to obtain the third party's consent to any variation, or restricting the defences available to the third party.</paratext>
                </para>
                <para>
                  <paratext>Although it is unlikely that these standard terms could be found to purport to confer a benefit on a third party, it is still advisable to include this clause to avoid any uncertainty.</paratext>
                </para>
                <para>
                  <paratext>
                    See 
                    <link href="6-107-3846" style="ACTLinkPLCtoPLC">
                      <ital>Standard clause, Third party rights</ital>
                    </link>
                    .
                  </paratext>
                </para>
              </division>
            </drafting.note>
            <subclause1 id="a661677">
              <para>
                <paratext>This agreement does not give rise to any rights under the Contracts (Rights of Third Parties) Act 1999 to enforce any term of this agreement.</paratext>
              </para>
            </subclause1>
          </clause>
          <clause id="a843260">
            <identifier>24.</identifier>
            <head align="left" preservecase="true">
              <headtext>Notices</headtext>
            </head>
            <subclause1 id="a298512">
              <identifier>24.1</identifier>
              <para>
                <paratext>Any notice required to be given under this agreement shall be in writing and shall be delivered by hand or sent by pre-paid first-class post or recorded delivery post to the other party at its address set out in this agreement, or such other address as may have been notified by that party for such purposes, or sent by fax to the other party's fax number as set out in this agreement.</paratext>
              </para>
            </subclause1>
            <subclause1 id="a902276">
              <identifier>24.2</identifier>
              <para>
                <paratext>A notice delivered by hand shall be deemed to have been received when delivered (or if delivery is not in business hours, at 9 am on the first business day following delivery). A correctly addressed notice sent by pre-paid first-class post or recorded delivery post shall be deemed to have been received at the time at which it would have been delivered in the normal course of post. A notice sent by fax shall be deemed to have been received at the time of transmission (as shown by the timed printout obtained by the sender).</paratext>
              </para>
            </subclause1>
          </clause>
          <clause id="a836652">
            <identifier>25.</identifier>
            <head align="left" preservecase="true">
              <headtext>Governing law</headtext>
            </head>
            <drafting.note id="a688570" jurisdiction="">
              <head align="left" preservecase="true">
                <headtext>Governing law</headtext>
              </head>
              <division id="a000045" level="1">
                <para>
                  <paratext>
                    See 
                    <link href="8-107-3850" style="ACTLinkPLCtoPLC">
                      <ital>Standard clause, Governing law</ital>
                    </link>
                     and 
                    <link href="4-107-3852" style="ACTLinkPLCtoPLC">
                      <ital>Practice note, Governing law and jurisdiction clauses</ital>
                    </link>
                    .
                  </paratext>
                </para>
                <division id="a496222" level="2">
                  <head align="left" preservecase="true">
                    <headtext>Non-contractual obligations and governing law</headtext>
                  </head>
                  <para>
                    <paratext>
                      The 
                      <link href="4-505-5721" style="ACTLinkPLCtoPLC">
                        <ital>Regulation (EC) 864/2007</ital>
                      </link>
                       on the law applicable to non-contractual obligations (Rome II) (which applies from 11 January 2009) allows parties to agree a governing law for non-contractual obligations. In many cases, parties will choose to conclude a governing law agreement which covers both contractual and non-contractual obligations and disputes. Even without the words in parentheses, the wording of 
                      <internal.reference refid="a836652">clause 25</internal.reference>
                       is probably sufficiently broad to encompass non-contractual claims which relate to the contract. The words in parentheses are intended to put the matter beyond doubt, thereby securing the Rome II protection for freedom of choice.
                    </paratext>
                  </para>
                  <para>
                    <paratext>Consider the following, however:</paratext>
                  </para>
                  <list type="bulleted">
                    <list.item>
                      <para>
                        <paratext>Parties may wish to agree a more extensive choice of law for non-contractual obligations or disputes - for example, in respect of claims which relate to other, connected agreements. If so, a wider formula must be adopted.</paratext>
                      </para>
                    </list.item>
                    <list.item>
                      <para>
                        <paratext>Conversely, some parties may wish to restrict the contractual choice of law to contractual disputes. In that case, a narrower wording (such as, for example, "claims arising under the contract") should be substituted.</paratext>
                      </para>
                    </list.item>
                  </list>
                  <para>
                    <paratext>
                      For a detailed discussion of the possibility of the parties agreeing contractually on the law that will govern their non-contractual obligations in the light of the Rome II Regulation, and more detailed discussion of the drafting issues which may arise, see 
                      <link href="6-382-5703" style="ACTLinkPLCtoPLC">
                        <ital>Practice note, Rome II: an outline of the key provisions</ital>
                      </link>
                      .
                    </paratext>
                  </para>
                </division>
              </division>
            </drafting.note>
            <subclause1 id="a764445">
              <para>
                <paratext>This agreement and any disputes or claims arising out of or in connection with it or its subject matter or formation (including non-contractual disputes or claims) are governed by, and construed in accordance with, the law of England.</paratext>
              </para>
            </subclause1>
          </clause>
          <clause id="a198335">
            <identifier>26.</identifier>
            <head align="left" preservecase="true">
              <headtext>Jurisdiction</headtext>
            </head>
            <drafting.note id="a556349" jurisdiction="">
              <head align="left" preservecase="true">
                <headtext>Jurisdiction</headtext>
              </head>
              <division id="a000046" level="1">
                <para>
                  <paratext>
                    See 
                    <link href="9-522-6848" style="ACTLinkPLCtoPLC">
                      <ital>Standard clause, Jurisdiction</ital>
                    </link>
                     and 
                    <link href="4-107-3852" style="ACTLinkPLCtoPLC">
                      <ital>Practice note, Governing law and jurisdiction clauses</ital>
                    </link>
                    .
                  </paratext>
                </para>
              </division>
            </drafting.note>
            <subclause1 id="a800535">
              <para>
                <paratext>The parties irrevocably agree that the courts of England have exclusive jurisdiction to settle any dispute or claim that arises out of or in connection with this agreement or its subject matter or formation (including non-contractual disputes or claims).</paratext>
              </para>
            </subclause1>
          </clause>
        </operative>
        <testimonium default="false" wording="contract">
          <para>
            <paratext>This has been entered into on the date stated at the beginning of it.</paratext>
          </para>
        </testimonium>
        <disclosure.schedule>
          <schedule id="a426688">
            <identifier>Schedule 1</identifier>
            <head align="left" preservecase="true">
              <headtext>Fees</headtext>
            </head>
            <drafting.note id="a1038462" jurisdiction="">
              <head align="left" preservecase="true">
                <headtext>Fees</headtext>
              </head>
              <division id="a000047" level="1">
                <para>
                  <paratext>
                    See 
                    <internal.reference refid="a921919">Drafting note, Charges and payment</internal.reference>
                    .
                  </paratext>
                </para>
              </division>
            </drafting.note>
            <clause id="a548228">
              <identifier>1.</identifier>
              <head align="left" preservecase="true">
                <headtext>Configuration Services Fees</headtext>
              </head>
              <subclause1 id="a918029">
                <identifier>1.1</identifier>
                <para>
                  <paratext>£[AMOUNT] based on [NUMBER] man-days at £[AMOUNT] per day, plus daily and mileage charges.</paratext>
                </para>
              </subclause1>
              <subclause1 id="a74205">
                <identifier>1.2</identifier>
                <para>
                  <paratext>
                    In the event that the Supplier reasonably expects that the actual cost will exceed the amounts specified in 
                    <internal.reference refid="a918029">paragraph 1.1</internal.reference>
                    , any work to be completed in additional man-days shall first be approved in writing by both the Supplier and the Customer, shall be charged at the rates set out in 
                    <internal.reference refid="a918029">paragraph 1.1</internal.reference>
                     and shall result in an extension of the acceptance date for the implementation of such phase of the Configuration Services on a day-for-day basis.
                  </paratext>
                </para>
              </subclause1>
            </clause>
            <clause id="a871259">
              <identifier>2.</identifier>
              <head align="left" preservecase="true">
                <headtext>Monthly Software Licence and Maintenance/Support Fee</headtext>
              </head>
              <subclause1 id="a480095">
                <para>
                  <paratext>£[AMOUNT] for [NUMBER] Authorised Users.</paratext>
                </para>
              </subclause1>
            </clause>
            <clause id="a388008">
              <identifier>3.</identifier>
              <head align="left" preservecase="true">
                <headtext>Additional Authorised Users</headtext>
              </head>
              <subclause1 id="a398689">
                <identifier>3.1</identifier>
                <para>
                  <paratext>
                    The Customer shall have the ability to create and grant access to additional individual Authorised Users in excess of the number stated in 
                    <internal.reference refid="a558808">clause 3.2(a)</internal.reference>
                    . The Customer shall be charged by the Supplier in increments of [NUMBER] Authorised Users (
                    <defn.term>Additional Licence Increment</defn.term>
                    ) for an additional Monthly Software Licence Fee of £[AMOUNT] per Additional Licence Increment.
                  </paratext>
                </para>
              </subclause1>
              <subclause1 id="a366646">
                <identifier>3.2</identifier>
                <para>
                  <paratext>Any additional Authorised Users requested by the Customer shall be requested in writing. The Supplier shall evaluate such requests and respond to the Customer with approval or disapproval of the request, together with a quote for any additional set-up or ongoing costs to the Customer for creating and granting access to such additional Authorised Users. On Customer acceptance of such approval and quotation, the Supplier shall provide access based on a mutually agreeable schedule.</paratext>
                </para>
              </subclause1>
            </clause>
            <clause id="a462777">
              <identifier>4.</identifier>
              <head align="left" preservecase="true">
                <headtext>Hosting set-up fee</headtext>
              </head>
              <para>
                <paratext>The Hosting set-up fee shall be £[AMOUNT].</paratext>
              </para>
            </clause>
            <clause id="a174382">
              <identifier>5.</identifier>
              <head align="left" preservecase="true">
                <headtext>Monthly hosting fee</headtext>
              </head>
              <subclause1 id="a305149">
                <para>
                  <paratext>The greater of £[AMOUNT] or the amounts charged by the third party service provider(s) and allocable to the Customer, up to a maximum of £[AMOUNT] per month.</paratext>
                </para>
              </subclause1>
            </clause>
          </schedule>
          <schedule id="a444006">
            <identifier>Schedule 2</identifier>
            <head align="left" preservecase="true">
              <headtext>Personnel</headtext>
            </head>
            <drafting.note id="a298860" jurisdiction="">
              <head align="left" preservecase="true">
                <headtext>Personnel</headtext>
              </head>
              <division id="a000048" level="1">
                <para>
                  <paratext>
                    See 
                    <internal.reference refid="a816243">Drafting note, Configuration Services</internal.reference>
                     (supplier-side) and 
                    <internal.reference refid="a250450">Drafting note, Customer's obligations</internal.reference>
                     (customer-side).
                  </paratext>
                </para>
              </division>
            </drafting.note>
            <clause id="a761854">
              <identifier>1.</identifier>
              <head align="left" preservecase="true">
                <headtext>Supplier</headtext>
              </head>
              <subclause1 id="a277150">
                <identifier>1.1</identifier>
                <para>
                  <paratext>Supplier Account Team</paratext>
                </para>
                <para>
                  <paratext>
                    <table frame="all" pgwide="1">
                      <tgroup cols="2">
                        <colspec colname="1" colnum="1" colwidth="49"/>
                        <colspec colname="2" colnum="2" colwidth="50"/>
                        <tbody>
                          <row>
                            <entry valign="top">
                              <para align="left">
                                <paratext>Account manager</paratext>
                              </para>
                            </entry>
                            <entry valign="top">
                              <para align="left">
                                <paratext>[NAME]</paratext>
                              </para>
                            </entry>
                          </row>
                          <row>
                            <entry valign="top">
                              <para align="left">
                                <paratext>Account representative</paratext>
                              </para>
                            </entry>
                            <entry valign="top">
                              <para align="left">
                                <paratext>[NAME]</paratext>
                              </para>
                            </entry>
                          </row>
                          <row>
                            <entry valign="top">
                              <para align="left">
                                <paratext>Account representative</paratext>
                              </para>
                            </entry>
                            <entry valign="top">
                              <para align="left">
                                <paratext>[NAME]</paratext>
                              </para>
                            </entry>
                          </row>
                        </tbody>
                      </tgroup>
                    </table>
                  </paratext>
                </para>
              </subclause1>
              <subclause1 id="a262423">
                <identifier>1.2</identifier>
                <para>
                  <paratext>Supplier's Project Manager: [NAME]</paratext>
                </para>
              </subclause1>
              <subclause1 id="a385231">
                <identifier>1.3</identifier>
                <para>
                  <paratext>Supplier's support engineer(s): [NAME(s)]</paratext>
                </para>
              </subclause1>
            </clause>
            <clause id="a190376">
              <identifier>2.</identifier>
              <head align="left" preservecase="true">
                <headtext>Customer</headtext>
              </head>
              <subclause1 id="a243783">
                <identifier>2.1</identifier>
                <para>
                  <paratext>Customer Account Team</paratext>
                </para>
                <para>
                  <paratext>
                    <table frame="all" pgwide="1">
                      <tgroup cols="2">
                        <colspec colname="1" colnum="1" colwidth="49"/>
                        <colspec colname="2" colnum="2" colwidth="50"/>
                        <tbody>
                          <row>
                            <entry valign="top">
                              <para align="left">
                                <paratext>Executive sponsor</paratext>
                              </para>
                            </entry>
                            <entry valign="top">
                              <para align="left">
                                <paratext>[NAME]</paratext>
                              </para>
                            </entry>
                          </row>
                          <row>
                            <entry valign="top">
                              <para align="left">
                                <paratext>Project representative</paratext>
                              </para>
                            </entry>
                            <entry valign="top">
                              <para align="left">
                                <paratext>[NAME]</paratext>
                              </para>
                            </entry>
                          </row>
                          <row>
                            <entry valign="top">
                              <para align="left">
                                <paratext>Project representative</paratext>
                              </para>
                            </entry>
                            <entry valign="top">
                              <para align="left">
                                <paratext>[NAME]</paratext>
                              </para>
                            </entry>
                          </row>
                        </tbody>
                      </tgroup>
                    </table>
                  </paratext>
                </para>
              </subclause1>
              <subclause1 id="a83563">
                <identifier>2.2</identifier>
                <para>
                  <paratext>Customer's Project Manager: [NAME]</paratext>
                </para>
              </subclause1>
              <subclause1 id="a564223">
                <identifier>2.3</identifier>
                <para>
                  <paratext>Customer support representatives: [NAME]</paratext>
                </para>
              </subclause1>
            </clause>
          </schedule>
          <schedule id="a122243">
            <identifier>Schedule 3</identifier>
            <head align="left" preservecase="true">
              <headtext>Configuration Services</headtext>
            </head>
            <drafting.note id="a439171" jurisdiction="">
              <head align="left" preservecase="true">
                <headtext>Configuration Services</headtext>
              </head>
              <division id="a000049" level="1">
                <para>
                  <paratext>
                    See 
                    <internal.reference refid="a816243">Drafting note, Configuration Services</internal.reference>
                    .
                  </paratext>
                </para>
              </division>
            </drafting.note>
            <clause id="a713761">
              <identifier>1.</identifier>
              <head align="left" preservecase="true">
                <headtext>Timetable</headtext>
              </head>
              <para>
                <paratext>
                  <table frame="all" pgwide="1">
                    <tgroup cols="4">
                      <colspec colname="1" colnum="1" colwidth="24"/>
                      <colspec colname="2" colnum="2" colwidth="25"/>
                      <colspec colname="3" colnum="3" colwidth="25"/>
                      <colspec colname="4" colnum="4" colwidth="25"/>
                      <tbody>
                        <row>
                          <entry valign="top">
                            <para align="left">
                              <paratext>
                                <bold>Stage</bold>
                              </paratext>
                            </para>
                          </entry>
                          <entry nameend="3" namest="2" valign="top">
                            <para align="left">
                              <paratext>
                                <bold>Timetable</bold>
                              </paratext>
                            </para>
                          </entry>
                          <entry valign="top">
                            <para align="left">
                              <paratext>
                                <bold>Deliverable</bold>
                              </paratext>
                            </para>
                          </entry>
                        </row>
                        <row>
                          <entry valign="top">
                            <para>
                              <paratext space="default"> </paratext>
                            </para>
                          </entry>
                          <entry valign="top">
                            <para align="left">
                              <paratext>
                                <bold>Estimated start date</bold>
                              </paratext>
                            </para>
                          </entry>
                          <entry valign="top">
                            <para align="left">
                              <paratext>
                                <bold>Estimated completion date</bold>
                              </paratext>
                            </para>
                          </entry>
                          <entry valign="top">
                            <para>
                              <paratext space="default"> </paratext>
                            </para>
                          </entry>
                        </row>
                        <row>
                          <entry valign="top">
                            <para align="left">
                              <paratext>Planning:</paratext>
                            </para>
                          </entry>
                          <entry valign="top">
                            <para>
                              <paratext space="default"> </paratext>
                            </para>
                          </entry>
                          <entry valign="top">
                            <para>
                              <paratext space="default"> </paratext>
                            </para>
                          </entry>
                          <entry valign="top">
                            <para>
                              <paratext space="default"> </paratext>
                            </para>
                          </entry>
                        </row>
                        <row>
                          <entry valign="top">
                            <para align="left">
                              <paratext>Design:</paratext>
                            </para>
                          </entry>
                          <entry valign="top">
                            <para>
                              <paratext space="default"> </paratext>
                            </para>
                          </entry>
                          <entry valign="top">
                            <para>
                              <paratext space="default"> </paratext>
                            </para>
                          </entry>
                          <entry valign="top">
                            <para>
                              <paratext space="default"> </paratext>
                            </para>
                          </entry>
                        </row>
                        <row>
                          <entry valign="top">
                            <para align="left">
                              <paratext>Implementation:</paratext>
                            </para>
                          </entry>
                          <entry valign="top">
                            <para>
                              <paratext space="default"> </paratext>
                            </para>
                          </entry>
                          <entry valign="top">
                            <para>
                              <paratext space="default"> </paratext>
                            </para>
                          </entry>
                          <entry valign="top">
                            <para>
                              <paratext space="default"> </paratext>
                            </para>
                          </entry>
                        </row>
                        <row>
                          <entry valign="top">
                            <para align="left">
                              <paratext>Rollout:</paratext>
                            </para>
                          </entry>
                          <entry valign="top">
                            <para>
                              <paratext space="default"> </paratext>
                            </para>
                          </entry>
                          <entry valign="top">
                            <para>
                              <paratext space="default"> </paratext>
                            </para>
                          </entry>
                          <entry valign="top">
                            <para>
                              <paratext space="default"> </paratext>
                            </para>
                          </entry>
                        </row>
                      </tbody>
                    </tgroup>
                  </table>
                </paratext>
              </para>
            </clause>
            <clause id="a673627">
              <identifier>2.</identifier>
              <head align="left" preservecase="true">
                <headtext>Planning</headtext>
              </head>
              <subclause1 id="a325188">
                <para>
                  <paratext>The Supplier shall prepare the Project Plan in co-operation with the Customer during this stage of the Configuration Services.</paratext>
                </para>
              </subclause1>
            </clause>
            <clause id="a104926">
              <identifier>3.</identifier>
              <head align="left" preservecase="true">
                <headtext>Design</headtext>
              </head>
              <subclause1 id="a500135">
                <para>
                  <paratext>The Supplier shall develop a configuration of hosting servers designed to provide access to the Software. The design shall include redundancy across application servers, database servers, mail and DNS servers and switches in order to allow for continued service in the event of certain component malfunctions.</paratext>
                </para>
              </subclause1>
            </clause>
            <clause id="a314507">
              <identifier>4.</identifier>
              <head align="left" preservecase="true">
                <headtext>Implementation</headtext>
              </head>
              <subclause1 id="a136970">
                <para>
                  <paratext>The Supplier and the Customer shall co-operate in implementing the Services in accordance with the implementation provisions of the Project Plan.</paratext>
                </para>
              </subclause1>
            </clause>
            <clause id="a404003">
              <identifier>5.</identifier>
              <head align="left" preservecase="true">
                <headtext>Rollout</headtext>
              </head>
              <subclause1 id="a602903">
                <para>
                  <paratext>The Supplier and the Customer shall co-operate in rolling out the Services to the Customer's Authorised Users in accordance with the roll-out provisions of the Project Plan.</paratext>
                </para>
              </subclause1>
            </clause>
          </schedule>
          <schedule id="a271782">
            <identifier>Schedule 4</identifier>
            <head align="left" preservecase="true">
              <headtext>Hosting Services</headtext>
            </head>
            <drafting.note id="a623345" jurisdiction="">
              <head align="left" preservecase="true">
                <headtext>Hosting Services</headtext>
              </head>
              <division id="a000050" level="1">
                <para>
                  <paratext>
                    See 
                    <internal.reference refid="a640159">Drafting note, Hosting Services, Maintenance and Support</internal.reference>
                    . This schedule aims to provide, in a clear, straightforward and "reader-friendly" way, a concise description of what is going on in a typical ASP services arrangement. Clearly, those drafting these agreements will need to take technical and business advice to make sure the detail of what is said is accurate and relevant, and so on. The key things to think about are:
                  </paratext>
                </para>
                <list type="bulleted">
                  <list.item>
                    <para>
                      <paratext>
                        Set-up, installation and configuration (
                        <internal.reference refid="a265146">paragraph 1</internal.reference>
                         and 
                        <internal.reference refid="a1022065">paragraph 2</internal.reference>
                        ).
                      </paratext>
                    </para>
                  </list.item>
                  <list.item>
                    <para>
                      <paratext>
                        Details about the supplier's facility (where the remote services are provided from) (
                        <internal.reference refid="a709716">paragraph 3</internal.reference>
                        ).
                      </paratext>
                    </para>
                  </list.item>
                  <list.item>
                    <para>
                      <paratext>
                        Connectivity (internet) services (
                        <internal.reference refid="a492044">paragraph 4</internal.reference>
                        ).
                      </paratext>
                    </para>
                  </list.item>
                  <list.item>
                    <para>
                      <paratext>
                        Continuing service elements: load distribution management, security services, monitoring services, back-up/archiving/recovery services, release management and change control and administration servcies (
                        <internal.reference refid="a934024">paragraph 5</internal.reference>
                         to 
                        <internal.reference refid="a394141">paragraph 11</internal.reference>
                        ).
                      </paratext>
                    </para>
                  </list.item>
                </list>
              </division>
            </drafting.note>
            <clause id="a265146">
              <identifier>1.</identifier>
              <head align="left" preservecase="true">
                <headtext>Hosting set-up</headtext>
              </head>
              <subclause1 id="a1019474">
                <para>
                  <paratext>The set-up phase of the Hosting Services includes those services provided by the Supplier or its contracted third parties to design, install, configure and test the Hosting Services, as well as the hosting facility and internet connectivity.</paratext>
                </para>
              </subclause1>
            </clause>
            <clause id="a1022065">
              <identifier>2.</identifier>
              <head align="left" preservecase="true">
                <headtext>Installation and configuration</headtext>
              </head>
              <subclause1 id="a545451">
                <para>
                  <paratext>The Supplier shall procure, install and configure the hosting equipment to provide access to the Software. This includes the rack mounting of servers and related equipment, installation of system and database software components, configuration of clustering and cross-connects, installation of the Software, and loading of initial Customer Data.</paratext>
                </para>
              </subclause1>
            </clause>
            <clause id="a709716">
              <identifier>3.</identifier>
              <head align="left" preservecase="true">
                <headtext>Facility</headtext>
              </head>
              <subclause1 id="a951341">
                <para>
                  <paratext>The hosting equipment shall be installed in a rack-mounted configuration inside a professional hosting facility designed for such use. The facility shall be equipped with access security, climate control, fire suppression, and managed power supply with UPS and generator back-up.</paratext>
                </para>
              </subclause1>
            </clause>
            <clause id="a492044">
              <identifier>4.</identifier>
              <head align="left" preservecase="true">
                <headtext>Internet connectivity</headtext>
              </head>
              <subclause1 id="a869936">
                <identifier>4.1</identifier>
                <para>
                  <paratext>The Supplier shall provide internet connectivity through an internet service provider at the hosting facility. The connectivity shall include multiple, diversely routed high-speed connections, a firewall for security and a load balancer for traffic management and speed optimisation. The Customer shall, and shall ensure that its Authorised Users shall, make their own arrangements for internet access in order to access the Software.</paratext>
                </para>
              </subclause1>
              <subclause1 id="a470682">
                <identifier>4.2</identifier>
                <para>
                  <paratext>The Supplier shall supply burstable bandwidth connectivity services. The connectivity shall include multiple connections and a network operations centre that monitors servers, the network platform and internet access.</paratext>
                </para>
              </subclause1>
            </clause>
            <clause id="a934024">
              <identifier>5.</identifier>
              <head align="left" preservecase="true">
                <headtext>Continuing Hosting Services</headtext>
              </head>
              <subclause1 id="a278418">
                <para>
                  <paratext>
                    The continuing Hosting Services provided by the Supplier or its contracted third parties, which allow for availability of the Software, include internet connectivity (as detailed in 
                    <internal.reference refid="a492044">paragraph 4</internal.reference>
                     above), load distribution management, security services, monitoring, back-up, release management and change control, and administration services.
                  </paratext>
                </para>
              </subclause1>
            </clause>
            <clause id="a510816">
              <identifier>6.</identifier>
              <head align="left" preservecase="true">
                <headtext>Load distribution management</headtext>
              </head>
              <subclause1 id="a282463">
                <para>
                  <paratext>The Supplier shall provide load-balancing services to distribute load and redundancy across application servers.</paratext>
                </para>
              </subclause1>
            </clause>
            <clause id="a233102">
              <identifier>7.</identifier>
              <head align="left" preservecase="true">
                <headtext>Security services</headtext>
              </head>
              <subclause1 id="a115607">
                <para>
                  <paratext>The Supplier shall provide security services as follows:</paratext>
                </para>
                <subclause2 id="a468091">
                  <identifier>(a)</identifier>
                  <para>
                    <paratext>facility access shall be limited to the authorised Supplier and contracted third-party personnel;</paratext>
                  </para>
                </subclause2>
                <subclause2 id="a1028979">
                  <identifier>(b)</identifier>
                  <para>
                    <paratext>the facility shall be monitored 24 hours a day, seven days a week through closed circuit video surveillance and shall require identification for access; and</paratext>
                  </para>
                </subclause2>
                <subclause2 id="a410639">
                  <identifier>(c)</identifier>
                  <para>
                    <paratext>data access security shall be provided through managed firewall services with security on all web pages, a private network path for administration and SNMP monitoring, and fully hardened servers.</paratext>
                  </para>
                </subclause2>
              </subclause1>
            </clause>
            <clause id="a910890">
              <identifier>8.</identifier>
              <head align="left" preservecase="true">
                <headtext>Monitoring services</headtext>
              </head>
              <subclause1 id="a597086">
                <para>
                  <paratext>The Supplier shall provide, 24 hours a day and seven days a week, monitoring of the computing, operating and networking infrastructure to detect and correct abnormalities. This includes environmental monitoring, network monitoring, load-balancing monitoring, web server and database monitoring, firewall monitoring, and intrusion detection.</paratext>
                </para>
              </subclause1>
            </clause>
            <clause id="a804077">
              <identifier>9.</identifier>
              <head align="left" preservecase="true">
                <headtext>Back-up, archiving and recovery services</headtext>
              </head>
              <subclause1 id="a917526">
                <para>
                  <paratext>The Supplier shall develop the back-up schedule, perform scheduled back-ups, provide routine and emergency data recovery, and manage the archiving process. The back-up schedule shall include at least weekly full back-ups and daily incremental back-ups. In the event of data loss, the Supplier shall provide recovery services to try to restore the most recent back-up.</paratext>
                </para>
              </subclause1>
            </clause>
            <clause id="a842757">
              <identifier>10.</identifier>
              <head align="left" preservecase="true">
                <headtext>Release management and change control</headtext>
              </head>
              <subclause1 id="a67066">
                <para>
                  <paratext>The Supplier shall provide release management and change control services to ensure that versions of servers, network devices, storage, operating system software and utility and application software are audited and logged, and that new releases, patch releases and other new versions are implemented as deemed necessary by the Supplier to maintain the Hosting Services.</paratext>
                </para>
              </subclause1>
            </clause>
            <clause id="a394141">
              <identifier>11.</identifier>
              <head align="left" preservecase="true">
                <headtext>Administration services</headtext>
              </head>
              <subclause1 id="a412913">
                <para>
                  <paratext>These services include the installation and administration of additional hardware, operating system and other software, and other resources as necessary to maintain the Hosting Services.</paratext>
                </para>
              </subclause1>
            </clause>
          </schedule>
          <schedule id="a825439">
            <identifier>Schedule 5</identifier>
            <head align="left" preservecase="true">
              <headtext>Software</headtext>
            </head>
            <drafting.note id="a421854" jurisdiction="">
              <head align="left" preservecase="true">
                <headtext>Software</headtext>
              </head>
              <division id="a000051" level="1">
                <para>
                  <paratext>
                    See 
                    <internal.reference refid="a640159">Drafting note, Hosting Services, Maintenance and Support</internal.reference>
                    .
                  </paratext>
                </para>
              </division>
            </drafting.note>
            <clause id="a853438">
              <identifier>1.</identifier>
              <para>
                <paratext>The Software is an application that enables [DETAILS] via the internet. The Software consists of the following components:</paratext>
              </para>
              <para>
                <paratext>[SPECIFY COMPONENTS]</paratext>
              </para>
            </clause>
          </schedule>
          <schedule id="a1035021">
            <identifier>Schedule 6</identifier>
            <head align="left" preservecase="true">
              <headtext>Maintenance and Support</headtext>
            </head>
            <drafting.note id="a998645" jurisdiction="">
              <head align="left" preservecase="true">
                <headtext>Maintenance and Support</headtext>
              </head>
              <division id="a000052" level="1">
                <para>
                  <paratext>
                    <internal.reference refid="a1035021">Schedule 6</internal.reference>
                     is in practice one of the most important schedules. It sets out:
                  </paratext>
                </para>
                <list type="bulleted">
                  <list.item>
                    <para>
                      <paratext>
                        The training that the supplier is to provide (
                        <internal.reference refid="a490273">paragraph 1</internal.reference>
                        ).
                      </paratext>
                    </para>
                  </list.item>
                  <list.item>
                    <para>
                      <paratext>
                        Planned (that is, non-remedial) maintenance (
                        <internal.reference refid="a690627">paragraph 2</internal.reference>
                        ).
                      </paratext>
                    </para>
                  </list.item>
                  <list.item>
                    <para>
                      <paratext>
                        (Remedial) maintenance and related procedures, processes and target response and resolution times (
                        <internal.reference refid="a739989">paragraph 3</internal.reference>
                         and 
                        <internal.reference refid="a671856">paragraph 4</internal.reference>
                        ).
                      </paratext>
                    </para>
                  </list.item>
                </list>
              </division>
            </drafting.note>
            <clause id="a490273">
              <identifier>1.</identifier>
              <head align="left" preservecase="true">
                <headtext>Training</headtext>
              </head>
              <subclause1 id="a124517">
                <para>
                  <paratext>The Supplier shall provide training to such number of the Authorised Users as are specified in, and are otherwise in accordance with, the Project Plan.</paratext>
                </para>
              </subclause1>
            </clause>
            <clause id="a690627">
              <identifier>2.</identifier>
              <head align="left" preservecase="true">
                <headtext>Maintenance Events</headtext>
              </head>
              <subclause1 id="a992295">
                <identifier>2.1</identifier>
                <para>
                  <paratext>
                    Routine, planned maintenance of the hosting equipment, facility, Software or other aspects of the Hosting Services that may require interruption of the Hosting Services (
                    <defn.term>Maintenance Events</defn.term>
                    ) shall, except for any emergency maintenance, not be performed during Normal Business Hours. The Supplier may interrupt the Services to perform emergency maintenance during the daily window of [10.00 pm to 2.00 am UK time]. In addition, the Supplier may interrupt the Hosting Services outside Normal Business Hours for unscheduled maintenance, provided that it has given the Customer at least [three] days' advance notice. Any Maintenance Events which occur during Normal Business Hours, and which were not requested or caused by the Customer, shall be considered downtime for the purpose of service availability measurement. The Supplier shall at all times endeavour to keep any service interruptions to a minimum.
                  </paratext>
                </para>
              </subclause1>
              <subclause1 id="a618449">
                <identifier>2.2</identifier>
                <para>
                  <paratext>
                    The Supplier may determine, at its sole discretion, that providing appropriate service levels requires additional equipment and/or bandwidth, and may install that equipment and/or bandwidth without approval from the Customer. The Supplier may increase the corresponding Hosting Services fees (only), as specified in 
                    <internal.reference refid="a426688">Schedule 1</internal.reference>
                     in respect of any such installation.
                  </paratext>
                </para>
              </subclause1>
            </clause>
            <clause id="a739989">
              <identifier>3.</identifier>
              <head align="left" preservecase="true">
                <headtext>Maintenance</headtext>
              </head>
              <subclause1 id="a109791">
                <identifier>3.1</identifier>
                <para>
                  <paratext>Maintenance includes all regularly scheduled error corrections, software updates and those upgrades limited to improvements to features described in the Software Specification. Support for additional features developed by the Supplier, as requested by the Customer, may be purchased separately at the Supplier's then current rates.</paratext>
                </para>
              </subclause1>
              <subclause1 id="a265966">
                <identifier>3.2</identifier>
                <para>
                  <paratext>The Supplier shall maintain and update the Software. Should the Customer determine that the Software includes a defect, the Customer may at any time file error reports. During maintenance periods, the Supplier may, at its discretion, upgrade versions, install error corrections and apply patches to the hosted systems. The Supplier shall use all reasonable endeavours to avoid unscheduled downtime for Software maintenance.</paratext>
                </para>
              </subclause1>
              <subclause1 id="a63020">
                <identifier>3.3</identifier>
                <para>
                  <paratext>The Supplier shall maintain technical support on the two most current releases of the Software.</paratext>
                </para>
              </subclause1>
            </clause>
            <clause id="a671856">
              <identifier>4.</identifier>
              <head align="left" preservecase="true">
                <headtext>Technical support services</headtext>
              </head>
              <subclause1 id="a425151">
                <identifier>4.1</identifier>
                <para>
                  <paratext>
                    The Supplier shall provide the Customer with technical support services. The Customer personnel named as Customer support representatives in 
                    <internal.reference refid="a564223">paragraph 2.3</internal.reference>
                     of 
                    <internal.reference refid="a444006">Schedule 2</internal.reference>
                     (
                    <defn.term>CSRs</defn.term>
                    ) shall be authorised to contact the Supplier for technical support services. The Supplier shall provide technical support services only to that specified set of CSRs. The Supplier shall provide the Supplier support engineers (
                    <defn.term>SSEs</defn.term>
                    ) named in 
                    <internal.reference refid="a385231">paragraph 1.3</internal.reference>
                     of 
                    <internal.reference refid="a444006">Schedule 2</internal.reference>
                     who are assigned to the Customer account. The SSEs shall handle support calls from the Customer's CSRs and shall maintain continuity of knowledge of the Customer account history. The Supplier shall use reasonable endeavours to provide continuity of SSEs.
                  </paratext>
                </para>
              </subclause1>
              <subclause1 id="a579769">
                <identifier>4.2</identifier>
                <para>
                  <paratext>
                    The Supplier shall issue customer identification numbers (
                    <defn.term>CINs</defn.term>
                    ) to the CSRs, which will allow those CSRs to access Supplier technical support. Supplier technical support shall accept voicemail, e-mail and web form-based incident submittal from CSRs with valid CINs 24 hours a day, seven days a week. The Supplier technical support call centre shall accept calls for English language telephone support during Normal Business Hours within Business Days. The Supplier shall use reasonable endeavours to process support requests, issue trouble ticket tracking numbers if necessary, determine the source of the problem and respond to the Customer. The Supplier technical support call centre shall respond to all support requests from CSRs with valid CINs within the time periods specified below, according to priority.
                  </paratext>
                </para>
              </subclause1>
              <subclause1 id="a590450">
                <identifier>4.3</identifier>
                <para>
                  <paratext>The named CSRs and Supplier technical support shall jointly determine the priority of any defect, using one of following priorities:</paratext>
                </para>
                <para>
                  <paratext>
                    <table frame="all" pgwide="1">
                      <tgroup cols="4">
                        <colspec colname="1" colnum="1" colwidth="24"/>
                        <colspec colname="2" colnum="2" colwidth="25"/>
                        <colspec colname="3" colnum="3" colwidth="25"/>
                        <colspec colname="4" colnum="4" colwidth="25"/>
                        <tbody>
                          <row>
                            <entry valign="top">
                              <para align="left">
                                <paratext>
                                  <bold>Priority </bold>
                                </paratext>
                              </para>
                            </entry>
                            <entry valign="top">
                              <para align="left">
                                <paratext>
                                  <bold>Description</bold>
                                </paratext>
                              </para>
                            </entry>
                            <entry valign="top">
                              <para align="left">
                                <paratext>
                                  <bold>Response time</bold>
                                </paratext>
                              </para>
                            </entry>
                            <entry valign="top">
                              <para align="left">
                                <paratext>
                                  <bold>Target resolution time</bold>
                                </paratext>
                              </para>
                            </entry>
                          </row>
                          <row>
                            <entry valign="top">
                              <para align="left">
                                <paratext>
                                  <bold>Priority 1 </bold>
                                </paratext>
                              </para>
                            </entry>
                            <entry valign="top">
                              <para align="left">
                                <paratext>The entire Service is "down" and inaccessible. Priority 1 incidents shall be reported by telephone only.</paratext>
                              </para>
                            </entry>
                            <entry valign="top">
                              <para align="left">
                                <paratext>Within two Normal Business Hours.</paratext>
                              </para>
                            </entry>
                            <entry valign="top">
                              <para align="left">
                                <paratext>Four Normal Business Hours. Continuous effort after initial response and with Customer co-operation.</paratext>
                              </para>
                            </entry>
                          </row>
                          <row>
                            <entry valign="top">
                              <para align="left">
                                <paratext>
                                  <bold>Priority 2</bold>
                                </paratext>
                              </para>
                            </entry>
                            <entry valign="top">
                              <para align="left">
                                <paratext>Operation of the Services is severely degraded, or major components of the Service are not operational and work cannot reasonably continue. Priority 2 incidents shall be reported by telephone only.</paratext>
                              </para>
                            </entry>
                            <entry valign="top">
                              <para align="left">
                                <paratext>Within four Normal Business Hours.</paratext>
                              </para>
                            </entry>
                            <entry valign="top">
                              <para align="left">
                                <paratext>Within two Business Days after initial response.</paratext>
                              </para>
                            </entry>
                          </row>
                          <row>
                            <entry valign="top">
                              <para align="left">
                                <paratext>
                                  <bold>Priority 3 </bold>
                                </paratext>
                              </para>
                            </entry>
                            <entry valign="top">
                              <para align="left">
                                <paratext>Certain non-essential features of the Service are impaired while most major components of the Service remain functional.</paratext>
                              </para>
                            </entry>
                            <entry valign="top">
                              <para align="left">
                                <paratext>Within 12 Normal Business Hours.</paratext>
                              </para>
                            </entry>
                            <entry valign="top">
                              <para align="left">
                                <paratext>Within seven Business Days after initial response.</paratext>
                              </para>
                            </entry>
                          </row>
                          <row>
                            <entry valign="top">
                              <para align="left">
                                <paratext>
                                  <bold>Priority 4</bold>
                                </paratext>
                              </para>
                            </entry>
                            <entry valign="top">
                              <para align="left">
                                <paratext>Errors that are, non disabling or cosmetic and clearly have little or no impact on the normal operation of the Services.</paratext>
                              </para>
                            </entry>
                            <entry valign="top">
                              <para align="left">
                                <paratext>Within 24 Normal Business Hours.</paratext>
                              </para>
                            </entry>
                            <entry valign="top">
                              <para align="left">
                                <paratext>Next release of Software.</paratext>
                              </para>
                            </entry>
                          </row>
                        </tbody>
                      </tgroup>
                    </table>
                  </paratext>
                </para>
              </subclause1>
              <subclause1 id="a558406">
                <identifier>4.4</identifier>
                <para>
                  <paratext>
                    If no progress has been made on a Priority 1 or Priority 2 incident within the Target Resolution Time, the incident shall be escalated to the [Manager of Supplier Technical Services]. If the incident is not resolved, then after each successive increment of the Target Resolution Time (for example four Business Hours for a Priority 1 incident, two Business Days for a Priority 2 incident), the incident shall be escalated to the [Director of Supplier Technical Services], followed by [[POSITION] for Supplier Technical Services], followed by the [President 
                    <bold>OR</bold>
                     CEO].
                  </paratext>
                </para>
              </subclause1>
              <subclause1 id="a654538">
                <identifier>4.5</identifier>
                <para>
                  <paratext>
                    The Supplier shall provide monitoring of its Hosting Services as described in 
                    <internal.reference refid="a910890">paragraph 8</internal.reference>
                     of 
                    <internal.reference refid="a271782">Schedule 4</internal.reference>
                     24 hours a day seven days a week. The Supplier shall directly notify the CSRs of Maintenance Events (as defined in 
                    <internal.reference refid="a992295">paragraph 2.1</internal.reference>
                     of 
                    <internal.reference refid="a1035021">Schedule 6</internal.reference>
                    ) that may affect the availability of the Hosting Services.
                  </paratext>
                </para>
              </subclause1>
              <subclause1 id="a366143">
                <identifier>4.6</identifier>
                <para>
                  <paratext>The Customer shall provide front-line support to Authorised Users who are not the designated CSRs. However, the Customer's designated CSRs may contact Supplier technical support in order to report problems from Authorised Users that the Customer's designated CSRs cannot resolve themselves after they have performed a reasonable level of diagnosis.</paratext>
                </para>
              </subclause1>
              <subclause1 id="a231331">
                <identifier>4.7</identifier>
                <para>
                  <paratext>The Customer shall also provide support for data integration tools and processes developed or maintained by the Customer in order to connect the Software to the Customer's other software and databases.</paratext>
                </para>
              </subclause1>
              <subclause1 id="a370188">
                <identifier>4.8</identifier>
                <para>
                  <paratext>Before the Supplier or the Customer makes changes to integration interfaces between the Software and the Customer's internal data stores or systems, the Supplier or the Customer shall provide notice to the other in order to ensure the continued operation of any integration interfaces affected by such changes. The Supplier shall provide the CSRs, or the Customer shall provide the SSEs, with at least [60] days' advance notice of such changes. Such notice shall include at least the new interface specifications and a technical contact to answer questions on these changes. The Supplier or the Customer (as applicable) shall also provide up to [15] days of integration testing availability to ensure smooth transition from the previous interfaces to the new interfaces and the Customer shall pay for all such services relating to integration testing carried out by the Supplier at the Supplier’s then current daily fee rates.</paratext>
                </para>
              </subclause1>
            </clause>
          </schedule>
          <schedule id="a953615">
            <identifier>Schedule 7</identifier>
            <head align="left" preservecase="true">
              <headtext>Service Level Arrangements</headtext>
            </head>
            <drafting.note id="a455352" jurisdiction="">
              <head align="left" preservecase="true">
                <headtext>Service Level Arrangements</headtext>
              </head>
              <division id="a000053" level="1">
                <para>
                  <paratext>This is a relatively simple "one-page" set of SLAs. In many cases, the parties will need a more elaborate set of arrangements. In practice, however, it is frequently worth sacrificing some detail and elaborateness for the sake of simplicity and certainty.</paratext>
                </para>
                <para>
                  <paratext>The key elements are:</paratext>
                </para>
                <list type="bulleted">
                  <list.item>
                    <para>
                      <paratext>The basic commitment (here expressed as up-time commitment).</paratext>
                    </para>
                  </list.item>
                  <list.item>
                    <para>
                      <paratext>How that commitment is to be measured.</paratext>
                    </para>
                  </list.item>
                  <list.item>
                    <para>
                      <paratext>The consequences (in terms of service credits) of service outages.</paratext>
                    </para>
                  </list.item>
                </list>
                <para>
                  <paratext>
                    Another key point to consider is how the SLA and service credit arrangements interact with the liability clause (see 
                    <internal.reference refid="a907510">Drafting note, Limitation of liability</internal.reference>
                    ).
                  </paratext>
                </para>
              </division>
            </drafting.note>
            <clause id="a468911">
              <identifier>1.</identifier>
              <head align="left" preservecase="true">
                <headtext>Service availability</headtext>
              </head>
              <subclause1 id="a188605">
                <para>
                  <paratext>
                    The Supplier shall provide at least a [99.5%] uptime service availability level (
                    <defn.term>Uptime Service Level</defn.term>
                    ). This availability refers to an access point on the Supplier hosting provider's backbone network. It does not apply to the portion of the circuit that does not transit the hosting provider's backbone network, as the Customer is responsible for its own internet access. Availability does not include Maintenance Events as described in 
                    <internal.reference refid="a992295">paragraph 2.1</internal.reference>
                     of 
                    <internal.reference refid="a1035021">Schedule 6</internal.reference>
                    , Customer-caused or third party-caused outages or disruptions (except to the extent that such outages or disruptions are caused by those duly authorised third parties sub-contracted by the Supplier to perform the Services), or outages or disruptions attributable in whole or in part to force majeure events within the meaning of 
                    <internal.reference refid="a742263">clause 15</internal.reference>
                    .
                  </paratext>
                </para>
              </subclause1>
            </clause>
            <clause id="a498364">
              <identifier>2.</identifier>
              <head align="left" preservecase="true">
                <headtext>Availability measurement</headtext>
              </head>
              <subclause1 id="a569088">
                <para>
                  <paratext>
                    All measurements are performed at [five-minute] intervals and measure the availability of an availability test page within the Software within 30 seconds. Availability measurement begins on the first day of the first calendar month, beginning not less than 30 days after Customer acceptance of all of the Deliverables delivered to the Customer during the Configuration Services pursuant to 
                    <internal.reference refid="a995838">clause 2</internal.reference>
                    . Availability measurement shall be carried out by the Supplier and is based on the monthly average percentage availability, calculated at the end of each calendar month as the total actual uptime minutes divided by total possible uptime minutes in the month. The Supplier shall keep and shall send to the Customer, on request, full records of its availability measurement activities under this agreement.
                  </paratext>
                </para>
              </subclause1>
            </clause>
            <clause id="a622494">
              <identifier>3.</identifier>
              <head align="left" preservecase="true">
                <headtext>Service credits</headtext>
              </head>
              <subclause1 id="a462274">
                <identifier>3.1</identifier>
                <para>
                  <paratext>
                    If availability falls below the Uptime Service Level (as defined in 
                    <internal.reference refid="a468911">paragraph 1</internal.reference>
                     of 
                    <internal.reference refid="a953615">Schedule 7</internal.reference>
                    ) in a given calendar month (
                    <defn.term>Service Delivery Failure</defn.term>
                    ), the Supplier shall credit the Customer's account by an amount calculated as the product of the total cumulative downtime (expressed as a percentage of the total possible uptime minutes in the month concerned) and the total Monthly Hosting Fee and Monthly Software Licence Fee owed for that month (
                    <defn.term>Service Credit</defn.term>
                    ).
                  </paratext>
                </para>
              </subclause1>
              <subclause1 id="a257449">
                <identifier>3.2</identifier>
                <para>
                  <paratext>A Service Credit shall not be payable unless the Customer requests it within 40 Business Days of the service-affecting event(s). The maximum Service Credit allowable in a given month is limited to an amount equal to the total Monthly Hosting Fee and Monthly Software Licence Fee owed by the Customer for that month.</paratext>
                </para>
              </subclause1>
              <subclause1 id="a815468">
                <identifier>3.3</identifier>
                <para>
                  <paratext>
                    The Customer acknowledges and agrees that the terms of this 
                    <internal.reference refid="a953615">Schedule 7</internal.reference>
                     relating to Service Credits constitute a genuine pre-estimate of the loss or damage that the Customer would suffer as a result of the Supplier’s Service Delivery Failure and are not intended to operate as a penalty for the Supplier’s non-performance.
                  </paratext>
                </para>
                <drafting.note id="a200446" jurisdiction="">
                  <head align="left" preservecase="true">
                    <headtext>Mandatory Policies: list and attach?</headtext>
                  </head>
                  <division id="a000054" level="1">
                    <para>
                      <paratext>
                        For a discussion of whether or not the mandatory policies should also be attached to the agreement, see the integrated drafting notes to 
                        <link href="6-618-9498#a609148" style="ACTLinkPLCtoPLC">
                          <ital>Standard clause, Compliance with laws and policies: Customer's Mandatory Policies (optional Schedule)</ital>
                        </link>
                        .
                      </paratext>
                    </para>
                  </division>
                </drafting.note>
              </subclause1>
            </clause>
          </schedule>
        </disclosure.schedule>
        <disclosure.schedule>
          <schedule condition="optional" id="a289942">
            <identifier>Schedule 8</identifier>
            <head align="left" preservecase="true">
              <headtext>MANDATORY POLICIES</headtext>
            </head>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[Cybersecurity Policy]</paratext>
                </para>
              </list.item>
              <list.item>
                <para>
                  <paratext>[Business Continuity and Disaster Recovery].</paratext>
                </para>
              </list.item>
            </list>
          </schedule>
          <schedule id="a190079">
            <identifier>Schedule 9</identifier>
            <head align="left" preservecase="true">
              <headtext>Processing, Personal Data and Data Subjects</headtext>
            </head>
            <clause id="a127510">
              <identifier>1.</identifier>
              <head align="left" preservecase="true">
                <headtext>Processing by the Supplier</headtext>
              </head>
              <subclause1 id="a930115">
                <identifier>1.1</identifier>
                <head align="left" preservecase="true">
                  <headtext>Scope</headtext>
                </head>
              </subclause1>
              <subclause1 id="a162343">
                <identifier>1.2</identifier>
                <head align="left" preservecase="true">
                  <headtext>Nature</headtext>
                </head>
              </subclause1>
              <subclause1 id="a902905">
                <identifier>1.3</identifier>
                <head align="left" preservecase="true">
                  <headtext>Purpose of processing</headtext>
                </head>
              </subclause1>
              <subclause1 id="a875113">
                <identifier>1.4</identifier>
                <head align="left" preservecase="true">
                  <headtext>Duration of the processing</headtext>
                </head>
              </subclause1>
            </clause>
            <clause id="a888460">
              <identifier>2.</identifier>
              <head align="left" preservecase="true">
                <headtext>Types of personal data</headtext>
              </head>
            </clause>
            <clause id="a828290">
              <identifier>3.</identifier>
              <head align="left" preservecase="true">
                <headtext>Categories of data subject</headtext>
              </head>
              <drafting.note id="a130911" jurisdiction="">
                <head align="left" preservecase="true">
                  <headtext>Particulars of the processing</headtext>
                </head>
                <division id="a000055" level="1">
                  <para>
                    <paratext>Article 28(3) of the GDPR requires the contract to set out:</paratext>
                  </para>
                  <list type="bulleted">
                    <list.item>
                      <para>
                        <paratext>The subject-matter of the processing.</paratext>
                      </para>
                    </list.item>
                    <list.item>
                      <para>
                        <paratext>The duration of the processing.</paratext>
                      </para>
                    </list.item>
                    <list.item>
                      <para>
                        <paratext>The nature and purpose of the processing.</paratext>
                      </para>
                    </list.item>
                    <list.item>
                      <para>
                        <paratext>The type of personal data.</paratext>
                      </para>
                    </list.item>
                    <list.item>
                      <para>
                        <paratext>The categories of data subjects.</paratext>
                      </para>
                    </list.item>
                  </list>
                  <para>
                    <paratext>Recital 81 explains that this should take into account the specific tasks and responsibilities of the processor, in the context of the relevant processing as well as the risk to the rights and freedoms of the data subjects.</paratext>
                  </para>
                  <para>
                    <paratext>A dedicated schedule may be the best place to include this information. Alternatively, the agreement could cross-refer to other parts of the contract, such as the term and the services description.</paratext>
                  </para>
                </division>
              </drafting.note>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Brexit</rev.title>
          <rev.date>20200728</rev.date>
          <rev.author>Practical Law IP&amp;IT</rev.author>
          <rev.body>
            <division id="a000001" level="1">
              <para>
                <paratext>We have added links to various materials on Brexit relevant to this resource.</paratext>
              </para>
            </division>
          </rev.body>
        </rev.item>
        <rev.item>
          <rev.title>General Update (April 2019)</rev.title>
          <rev.date>20190417</rev.date>
          <rev.author>Practical Law IP&amp;IT</rev.author>
          <rev.body>
            <division id="a000002" level="1">
              <para>
                <paratext>We have revisited the parties' obligations in light of the NIS Regulations, and made other general updates.</paratext>
              </para>
            </division>
          </rev.body>
        </rev.item>
        <rev.item>
          <rev.title>GDPR and Data Protection Act 2018 (August 2018)</rev.title>
          <rev.date>20180810</rev.date>
          <rev.author>Practical Law Data Protection</rev.author>
          <rev.body>
            <division id="a000003" level="1">
              <para>
                <paratext>We have added links to further resources on the GDPR and Data Protection Act 2018 and updated the data protection clauses.</paratext>
              </para>
            </division>
          </rev.body>
        </rev.item>
        <rev.item>
          <rev.title>Network and Information Systems Regulations 2018</rev.title>
          <rev.date>20180720</rev.date>
          <rev.author>Practical Law IP&amp;IT</rev.author>
          <rev.body>
            <division id="a000004" level="1">
              <para>
                <paratext>Updated to take into account these regulations.</paratext>
              </para>
            </division>
          </rev.body>
        </rev.item>
        <rev.item>
          <rev.title>GDPR (April 2018)</rev.title>
          <rev.date>20180401</rev.date>
          <rev.author>Practical Law IP&amp;IT</rev.author>
          <rev.body>
            <division id="a000005" level="1">
              <para>
                <paratext>We have amended this standard document to take account of the GDPR.</paratext>
              </para>
            </division>
          </rev.body>
        </rev.item>
        <rev.item>
          <rev.title>Modern Slavery Act 2015</rev.title>
          <rev.date>20160401</rev.date>
          <rev.author>Practical Law IP&amp;IT</rev.author>
          <rev.body>
            <division id="a000006" level="1">
              <para>
                <paratext>Various amendments have been made in light of the Modern Slavery Act 2015.</paratext>
              </para>
            </division>
          </rev.body>
        </rev.item>
        <rev.item>
          <rev.title>Reviewed February 2014</rev.title>
          <rev.date>20140220</rev.date>
          <rev.author>Practical Law IP&amp;IT</rev.author>
          <rev.body>
            <division id="a000007" level="1">
              <para>
                <paratext>This document was reviewed as part of ongoing maintenance in February 2014.</paratext>
              </para>
            </division>
          </rev.body>
        </rev.item>
      </rev.history>
    </standard.doc>
  </n-docbody>
</n-document>
</file>

<file path=customXml/itemProps1.xml><?xml version="1.0" encoding="utf-8"?>
<ds:datastoreItem xmlns:ds="http://schemas.openxmlformats.org/officeDocument/2006/customXml" ds:itemID="{A0D6A331-036E-4DED-8A77-C713E16383F0}">
  <ds:schemaRefs>
    <ds:schemaRef ds:uri="http://schemas.microsoft.com/sharepoint/v3/contenttype/forms"/>
  </ds:schemaRefs>
</ds:datastoreItem>
</file>

<file path=customXml/itemProps2.xml><?xml version="1.0" encoding="utf-8"?>
<ds:datastoreItem xmlns:ds="http://schemas.openxmlformats.org/officeDocument/2006/customXml" ds:itemID="{68AB3ABD-900A-4E6E-9778-85862D38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2869f-a9f3-4355-b0a7-11b9de887e59"/>
    <ds:schemaRef ds:uri="bd80b6f8-e17a-4712-8cc4-28bf9b0f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A227E-9CB7-4259-8CBE-83C3E491F366}">
  <ds:schemaRefs>
    <ds:schemaRef ds:uri="http://schemas.microsoft.com/office/2006/metadata/longProperties"/>
  </ds:schemaRefs>
</ds:datastoreItem>
</file>

<file path=customXml/itemProps4.xml><?xml version="1.0" encoding="utf-8"?>
<ds:datastoreItem xmlns:ds="http://schemas.openxmlformats.org/officeDocument/2006/customXml" ds:itemID="{87592AE3-78B0-4608-9E08-592B66C5E9F1}">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229B4EC7-2CB5-4FD6-BE9D-231A455E390E}">
  <ds:schemaRefs>
    <ds:schemaRef ds:uri="http://schemas.microsoft.com/office/2006/metadata/properties"/>
    <ds:schemaRef ds:uri="http://schemas.microsoft.com/office/infopath/2007/PartnerControls"/>
    <ds:schemaRef ds:uri="bd80b6f8-e17a-4712-8cc4-28bf9b0f8d1e"/>
    <ds:schemaRef ds:uri="2b92869f-a9f3-4355-b0a7-11b9de887e59"/>
  </ds:schemaRefs>
</ds:datastoreItem>
</file>

<file path=customXml/itemProps6.xml><?xml version="1.0" encoding="utf-8"?>
<ds:datastoreItem xmlns:ds="http://schemas.openxmlformats.org/officeDocument/2006/customXml" ds:itemID="{B3C4308B-40A8-4388-A2CB-D3D946E718FC}">
  <ds:schemaRefs>
    <ds:schemaRef ds:uri="http://schemas.microsoft.com/sharepoint/events"/>
  </ds:schemaRefs>
</ds:datastoreItem>
</file>

<file path=customXml/itemProps7.xml><?xml version="1.0" encoding="utf-8"?>
<ds:datastoreItem xmlns:ds="http://schemas.openxmlformats.org/officeDocument/2006/customXml" ds:itemID="{FCE6F92F-C7C3-4CEE-A22D-87EFAB63872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F6312BC6-06F4-4C0E-87E1-9BEFF6F7A706}">
  <ds:schemaRefs>
    <ds:schemaRef ds:uri="http://schemas.microsoft.com/office/2006/customDocumentInformationPanel"/>
  </ds:schemaRefs>
</ds:datastoreItem>
</file>

<file path=customXml/itemProps9.xml><?xml version="1.0" encoding="utf-8"?>
<ds:datastoreItem xmlns:ds="http://schemas.openxmlformats.org/officeDocument/2006/customXml" ds:itemID="{72FC41A1-68C3-4333-BEB2-9F3D90BFF95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10489</Words>
  <Characters>59791</Characters>
  <Application>Microsoft Office Word</Application>
  <DocSecurity>0</DocSecurity>
  <Lines>498</Lines>
  <Paragraphs>140</Paragraphs>
  <ScaleCrop>false</ScaleCrop>
  <Manager/>
  <Company/>
  <LinksUpToDate>false</LinksUpToDate>
  <CharactersWithSpaces>70140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Bosworth, Natalie</dc:creator>
  <cp:keywords/>
  <dc:description/>
  <cp:lastModifiedBy>Christian Song</cp:lastModifiedBy>
  <cp:revision>5</cp:revision>
  <cp:lastPrinted>1900-01-01T06:00:00Z</cp:lastPrinted>
  <dcterms:created xsi:type="dcterms:W3CDTF">2024-04-09T11:25:00Z</dcterms:created>
  <dcterms:modified xsi:type="dcterms:W3CDTF">2026-05-19T19:11:00Z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0x010100F1C9E8E04EEF7A41ADDF03E79D40029F</vt:lpwstr>
  </property>
  <property fmtid="{D5CDD505-2E9C-101B-9397-08002B2CF9AE}" pid="3" name="_dlc_DocId">
    <vt:lpwstr>BCT0-1584703515-3435</vt:lpwstr>
  </property>
  <property fmtid="{D5CDD505-2E9C-101B-9397-08002B2CF9AE}" pid="4" name="_dlc_DocIdItemGuid">
    <vt:lpwstr>a6c08bc3-2fa8-44d2-ab0f-1a1ad68922b8</vt:lpwstr>
  </property>
  <property fmtid="{D5CDD505-2E9C-101B-9397-08002B2CF9AE}" pid="5" name="_dlc_DocIdUrl">
    <vt:lpwstr>https://bluecartechnologies.sharepoint.com/_layouts/15/DocIdRedir.aspx?ID=BCT0-1584703515-3435, BCT0-1584703515-3435</vt:lpwstr>
  </property>
  <property fmtid="{D5CDD505-2E9C-101B-9397-08002B2CF9AE}" pid="6" name="display_urn:schemas-microsoft-com:office:office#SharedWithUsers">
    <vt:lpwstr>Christian Song;Colin Fowle</vt:lpwstr>
  </property>
  <property fmtid="{D5CDD505-2E9C-101B-9397-08002B2CF9AE}" pid="7" name="SharedWithUsers">
    <vt:lpwstr>291;#Christian Song;#18;#Colin Fowle</vt:lpwstr>
  </property>
  <property fmtid="{D5CDD505-2E9C-101B-9397-08002B2CF9AE}" pid="8" name="MediaServiceImageTags">
    <vt:lpwstr/>
  </property>
</Properties>
</file>